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Pr>
      <w:r w:rsidDel="00000000" w:rsidR="00000000" w:rsidRPr="00000000">
        <w:rPr>
          <w:rFonts w:ascii="Arial" w:hAnsi="Arial" w:eastAsia="Arial" w:cs="Arial"/>
          <w:rtl w:val="0"/>
          <w:lang w:val="pl-PL"/>
        </w:rPr>
        <w:t xml:space="preserve">Praca z różnorodnością na Slot Art Festival</w:t>
      </w:r>
      <w:r w:rsidDel="00000000" w:rsidR="00000000" w:rsidRPr="00000000">
        <w:rPr>
          <w:rFonts w:ascii="Arial" w:hAnsi="Arial" w:eastAsia="Arial" w:cs="Arial"/>
          <w:rtl w:val="0"/>
          <w:lang w:val="pl-PL"/>
        </w:rPr>
      </w:r>
    </w:p>
    <w:p w:rsidR="00000000" w:rsidDel="00000000" w:rsidP="00000000" w:rsidRDefault="00000000" w:rsidRPr="00000000" w14:paraId="00000002">
      <w:pPr>
        <w:pStyle w:val="Subtitle"/>
      </w:pPr>
      <w:r>
        <w:rPr>
          <w:rFonts w:ascii="Arial" w:hAnsi="Arial" w:eastAsia="Arial" w:cs="Arial"/>
          <w:lang w:val="pl-PL"/>
        </w:rPr>
        <w:t>Transkrypcja opisowa webinaru ze skróconymi opisami slajdów</w:t>
      </w:r>
    </w:p>
    <w:p w:rsidR="00000000" w:rsidDel="00000000" w:rsidP="00000000" w:rsidRDefault="00000000" w:rsidRPr="00000000" w14:paraId="00000003">
      <w:pPr/>
      <w:r w:rsidDel="00000000" w:rsidR="00000000" w:rsidRPr="00000000">
        <w:rPr>
          <w:rFonts w:ascii="Arial" w:hAnsi="Arial" w:eastAsia="Arial" w:cs="Arial"/>
          <w:rtl w:val="0"/>
          <w:lang w:val="pl-PL"/>
        </w:rPr>
        <w:t xml:space="preserve">Prowadzenie:</w:t>
      </w:r>
      <w:r w:rsidDel="00000000" w:rsidR="00000000" w:rsidRPr="00000000">
        <w:rPr>
          <w:rFonts w:ascii="Arial" w:hAnsi="Arial" w:eastAsia="Arial" w:cs="Arial"/>
          <w:rtl w:val="0"/>
          <w:lang w:val="pl-PL"/>
        </w:rPr>
        <w:t xml:space="preserve"> Joanna Rzepka</w:t>
      </w:r>
      <w:r w:rsidDel="00000000" w:rsidR="00000000" w:rsidRPr="00000000">
        <w:rPr>
          <w:rFonts w:ascii="Arial" w:hAnsi="Arial" w:eastAsia="Arial" w:cs="Arial"/>
          <w:rtl w:val="0"/>
          <w:lang w:val="pl-PL"/>
        </w:rPr>
      </w:r>
    </w:p>
    <w:p w:rsidR="00000000" w:rsidDel="00000000" w:rsidP="00000000" w:rsidRDefault="00000000" w:rsidRPr="00000000" w14:paraId="00000004">
      <w:pPr/>
      <w:r>
        <w:rPr>
          <w:rFonts w:ascii="Arial" w:hAnsi="Arial" w:eastAsia="Arial" w:cs="Arial"/>
          <w:lang w:val="pl-PL"/>
        </w:rPr>
        <w:t>Czas trwania: 28 minut 22 sekundy</w:t>
      </w:r>
    </w:p>
    <w:p w:rsidR="00000000" w:rsidDel="00000000" w:rsidP="00000000" w:rsidRDefault="00000000" w:rsidRPr="00000000" w14:paraId="00000005">
      <w:pPr>
        <w:pStyle w:val="Heading1"/>
      </w:pPr>
      <w:r w:rsidDel="00000000" w:rsidR="00000000" w:rsidRPr="00000000">
        <w:rPr>
          <w:rFonts w:ascii="Arial" w:hAnsi="Arial" w:eastAsia="Arial" w:cs="Arial"/>
          <w:rtl w:val="0"/>
          <w:lang w:val="pl-PL"/>
        </w:rPr>
        <w:t xml:space="preserve">O dokumencie</w:t>
      </w:r>
      <w:r w:rsidDel="00000000" w:rsidR="00000000" w:rsidRPr="00000000">
        <w:rPr>
          <w:rFonts w:ascii="Arial" w:hAnsi="Arial" w:eastAsia="Arial" w:cs="Arial"/>
          <w:rtl w:val="0"/>
          <w:lang w:val="pl-PL"/>
        </w:rPr>
      </w:r>
    </w:p>
    <w:p w:rsidR="00000000" w:rsidDel="00000000" w:rsidP="00000000" w:rsidRDefault="00000000" w:rsidRPr="00000000" w14:paraId="00000006">
      <w:pPr/>
      <w:r>
        <w:rPr>
          <w:rFonts w:ascii="Arial" w:hAnsi="Arial" w:eastAsia="Arial" w:cs="Arial"/>
          <w:lang w:val="pl-PL"/>
        </w:rPr>
        <w:t>Dokument zawiera zapis wypowiedzi prowadzącej oraz skrócone opisy slajdów. Opisy uzupełniają wypowiedzi o istotne elementy wizualne i informacje ze slajdów, których prowadząca nie przekazuje. Nie powtarzają treści omawianych przez prowadzącą. Znaczniki czasu pomagają odnaleźć odpowiedni fragment nagrania.</w:t>
      </w:r>
    </w:p>
    <w:p w:rsidR="00000000" w:rsidDel="00000000" w:rsidP="00000000" w:rsidRDefault="00000000" w:rsidRPr="00000000" w14:paraId="00000007">
      <w:pPr/>
      <w:r w:rsidDel="00000000" w:rsidR="00000000" w:rsidRPr="00000000">
        <w:rPr>
          <w:rFonts w:ascii="Arial" w:hAnsi="Arial" w:eastAsia="Arial" w:cs="Arial"/>
          <w:rtl w:val="0"/>
          <w:lang w:val="pl-PL"/>
        </w:rPr>
        <w:t xml:space="preserve">Dokument może być czytany na ekranie, odsłuchiwany za pomocą syntezy mowy oraz obsługiwany czytnikiem ekranu, na przykład VoiceOver lub NVDA. Osoby korzystające z czytnika ekranu mogą poruszać się po dokumencie za pomocą nagłówków.</w:t>
      </w:r>
      <w:r w:rsidDel="00000000" w:rsidR="00000000" w:rsidRPr="00000000">
        <w:rPr>
          <w:rFonts w:ascii="Arial" w:hAnsi="Arial" w:eastAsia="Arial" w:cs="Arial"/>
          <w:rtl w:val="0"/>
          <w:lang w:val="pl-PL"/>
        </w:rPr>
      </w:r>
    </w:p>
    <w:p w:rsidR="00000000" w:rsidDel="00000000" w:rsidP="00000000" w:rsidRDefault="00000000" w:rsidRPr="00000000" w14:paraId="00000008">
      <w:pPr/>
      <w:r w:rsidDel="00000000" w:rsidR="00000000" w:rsidRPr="00000000">
        <w:rPr>
          <w:rFonts w:ascii="Arial" w:hAnsi="Arial" w:eastAsia="Arial" w:cs="Arial"/>
          <w:rtl w:val="0"/>
          <w:lang w:val="pl-PL"/>
        </w:rPr>
        <w:t>Z dokumentu mogą skorzystać między innymi osoby używające czytników ekranu, osoby głuche i słabosłyszące, osoby mające trudności z przetwarzaniem informacji słuchowych lub wizualnych oraz osoby, które wolą czytać we własnym tempie.</w:t>
      </w:r>
      <w:r w:rsidDel="00000000" w:rsidR="00000000" w:rsidRPr="00000000">
        <w:rPr>
          <w:rFonts w:ascii="Arial" w:hAnsi="Arial" w:eastAsia="Arial" w:cs="Arial"/>
          <w:rtl w:val="0"/>
          <w:lang w:val="pl-PL"/>
        </w:rPr>
      </w:r>
    </w:p>
    <w:p w:rsidR="00000000" w:rsidDel="00000000" w:rsidP="00000000" w:rsidRDefault="00000000" w:rsidRPr="00000000" w14:paraId="00000009">
      <w:pPr>
        <w:pStyle w:val="Heading2"/>
      </w:pPr>
      <w:r w:rsidDel="00000000" w:rsidR="00000000" w:rsidRPr="00000000">
        <w:rPr>
          <w:rFonts w:ascii="Arial" w:hAnsi="Arial" w:eastAsia="Arial" w:cs="Arial"/>
          <w:rtl w:val="0"/>
          <w:lang w:val="pl-PL"/>
        </w:rPr>
        <w:t xml:space="preserve">Jak zbudowany jest dokument</w:t>
      </w:r>
      <w:r w:rsidDel="00000000" w:rsidR="00000000" w:rsidRPr="00000000">
        <w:rPr>
          <w:rFonts w:ascii="Arial" w:hAnsi="Arial" w:eastAsia="Arial" w:cs="Arial"/>
          <w:rtl w:val="0"/>
          <w:lang w:val="pl-PL"/>
        </w:rPr>
      </w:r>
    </w:p>
    <w:p w:rsidR="00000000" w:rsidDel="00000000" w:rsidP="00000000" w:rsidRDefault="00000000" w:rsidRPr="00000000" w14:paraId="0000000A">
      <w:pPr>
        <w:numPr>
          <w:ilvl w:val="0"/>
          <w:numId w:val="1"/>
        </w:numPr>
      </w:pPr>
      <w:r>
        <w:rPr>
          <w:rFonts w:ascii="Arial" w:hAnsi="Arial" w:eastAsia="Arial" w:cs="Arial"/>
          <w:lang w:val="pl-PL"/>
        </w:rPr>
        <w:t>Plansza otwierająca ma osobny nagłówek i nie jest numerowana. Slajdy prezentacji mają numery od 1 do 23, zgodne z kolejnością w prezentacji.</w:t>
      </w:r>
    </w:p>
    <w:p w:rsidR="00000000" w:rsidDel="00000000" w:rsidP="00000000" w:rsidRDefault="00000000" w:rsidRPr="00000000" w14:paraId="0000000B">
      <w:pPr>
        <w:numPr>
          <w:ilvl w:val="0"/>
          <w:numId w:val="1"/>
        </w:numPr>
      </w:pPr>
      <w:r>
        <w:rPr>
          <w:rFonts w:ascii="Arial" w:hAnsi="Arial" w:eastAsia="Arial" w:cs="Arial"/>
          <w:lang w:val="pl-PL"/>
        </w:rPr>
        <w:t>Po nagłówku znajduje się znacznik czasu pojawienia się planszy lub zmiany slajdu.</w:t>
      </w:r>
    </w:p>
    <w:p w:rsidR="00000000" w:rsidDel="00000000" w:rsidP="00000000" w:rsidRDefault="00000000" w:rsidRPr="00000000" w14:paraId="0000000C">
      <w:pPr>
        <w:numPr>
          <w:ilvl w:val="0"/>
          <w:numId w:val="1"/>
        </w:numPr>
      </w:pPr>
      <w:r>
        <w:rPr>
          <w:rFonts w:ascii="Arial" w:hAnsi="Arial" w:eastAsia="Arial" w:cs="Arial"/>
          <w:lang w:val="pl-PL"/>
        </w:rPr>
        <w:t>Sekcje „Skrócony opis wizualny planszy” i „Skrócony opis wizualny slajdu” zawierają istotne informacje wizualne i teksty ze slajdów niewypowiedziane przez prowadzącą. Pełne opisy są dostępne w osobnym dokumencie.</w:t>
      </w:r>
    </w:p>
    <w:p w:rsidR="00000000" w:rsidDel="00000000" w:rsidP="00000000" w:rsidRDefault="00000000" w:rsidRPr="00000000" w14:paraId="0000000D">
      <w:pPr>
        <w:numPr>
          <w:ilvl w:val="0"/>
          <w:numId w:val="1"/>
        </w:numPr>
      </w:pPr>
      <w:r w:rsidDel="00000000" w:rsidR="00000000" w:rsidRPr="00000000">
        <w:rPr>
          <w:rFonts w:ascii="Arial" w:hAnsi="Arial" w:eastAsia="Arial" w:cs="Arial"/>
          <w:smallCaps w:val="0"/>
          <w:strike w:val="0"/>
          <w:shd w:fill="auto" w:val="clear"/>
          <w:vertAlign w:val="baseline"/>
          <w:rtl w:val="0"/>
          <w:lang w:val="pl-PL"/>
        </w:rPr>
        <w:t xml:space="preserve">Sekcja Wypowiedź prowadzącej zawiera słowa wypowiadane w nagraniu.</w:t>
      </w:r>
    </w:p>
    <w:p w:rsidR="00000000" w:rsidDel="00000000" w:rsidP="00000000" w:rsidRDefault="00000000" w:rsidRPr="00000000" w14:paraId="0000000F">
      <w:pPr>
        <w:pStyle w:val="Heading2"/>
      </w:pPr>
      <w:r w:rsidDel="00000000" w:rsidR="00000000" w:rsidRPr="00000000">
        <w:rPr>
          <w:rFonts w:ascii="Arial" w:hAnsi="Arial" w:eastAsia="Arial" w:cs="Arial"/>
          <w:rtl w:val="0"/>
          <w:lang w:val="pl-PL"/>
        </w:rPr>
        <w:t xml:space="preserve">Opis wizualny całego nagrania</w:t>
      </w:r>
      <w:r w:rsidDel="00000000" w:rsidR="00000000" w:rsidRPr="00000000">
        <w:rPr>
          <w:rFonts w:ascii="Arial" w:hAnsi="Arial" w:eastAsia="Arial" w:cs="Arial"/>
          <w:rtl w:val="0"/>
          <w:lang w:val="pl-PL"/>
        </w:rPr>
      </w:r>
    </w:p>
    <w:p>
      <w:r>
        <w:rPr>
          <w:rFonts w:ascii="Arial" w:hAnsi="Arial" w:eastAsia="Arial" w:cs="Arial"/>
          <w:lang w:val="pl-PL"/>
        </w:rPr>
        <w:t>Nagranie rozpoczyna żółta plansza otwierająca, która wypełnia cały ekran. Na planszy panuje cisza. Widoczne są tytuł, wizerunek prowadzącej oraz oznaczenia organizatora i instytucji finansujących.</w:t>
      </w:r>
    </w:p>
    <w:p>
      <w:r>
        <w:rPr>
          <w:rFonts w:ascii="Arial" w:hAnsi="Arial" w:eastAsia="Arial" w:cs="Arial"/>
          <w:lang w:val="pl-PL"/>
        </w:rPr>
        <w:t>Po planszy otwierającej od razu pojawia się prezentacja z oknem wideo. Prezentacja zajmuje większą część obrazu po lewej, a po prawej znajduje się mniejsze okno z Joanną Rzepką. W tej części na dole obrazu pojawiają się napisy z wypowiedziami prowadzącej.</w:t>
      </w:r>
    </w:p>
    <w:p>
      <w:r>
        <w:rPr>
          <w:rFonts w:ascii="Arial" w:hAnsi="Arial" w:eastAsia="Arial" w:cs="Arial"/>
          <w:lang w:val="pl-PL"/>
        </w:rPr>
        <w:t>Pierwsza plansza ma żółto-czarną kolorystykę. W kolejnych slajdach dominują kolor stalowoniebieski, jasnokremowy i czarny. Kolory są stosowane jako tła slajdów, pól tekstowych i liter.</w:t>
      </w:r>
    </w:p>
    <w:p w:rsidR="00000000" w:rsidDel="00000000" w:rsidP="00000000" w:rsidRDefault="00000000" w:rsidRPr="00000000" w14:paraId="00000012">
      <w:pPr>
        <w:pStyle w:val="Heading1"/>
      </w:pPr>
      <w:r w:rsidDel="00000000" w:rsidR="00000000" w:rsidRPr="00000000">
        <w:rPr>
          <w:rFonts w:ascii="Arial" w:hAnsi="Arial" w:eastAsia="Arial" w:cs="Arial"/>
          <w:rtl w:val="0"/>
          <w:lang w:val="pl-PL"/>
        </w:rPr>
        <w:t xml:space="preserve">Treść webinaru</w:t>
      </w:r>
      <w:r w:rsidDel="00000000" w:rsidR="00000000" w:rsidRPr="00000000">
        <w:rPr>
          <w:rFonts w:ascii="Arial" w:hAnsi="Arial" w:eastAsia="Arial" w:cs="Arial"/>
          <w:rtl w:val="0"/>
          <w:lang w:val="pl-PL"/>
        </w:rPr>
      </w:r>
    </w:p>
    <w:p w:rsidR="00000000" w:rsidDel="00000000" w:rsidP="00000000" w:rsidRDefault="00000000" w:rsidRPr="00000000" w14:paraId="00000013">
      <w:pPr>
        <w:pStyle w:val="Heading2"/>
      </w:pPr>
      <w:r>
        <w:rPr>
          <w:rFonts w:ascii="Arial" w:hAnsi="Arial" w:eastAsia="Arial" w:cs="Arial"/>
          <w:lang w:val="pl-PL"/>
        </w:rPr>
        <w:t>Plansza otwierająca webinar „Praca z różnorodnością”</w:t>
      </w:r>
    </w:p>
    <w:p w:rsidR="00000000" w:rsidDel="00000000" w:rsidP="00000000" w:rsidRDefault="00000000" w:rsidRPr="00000000" w14:paraId="00000014">
      <w:pPr>
        <w:keepNext w:val="1"/>
      </w:pPr>
      <w:r>
        <w:rPr>
          <w:rFonts w:ascii="Arial" w:hAnsi="Arial" w:eastAsia="Arial" w:cs="Arial"/>
          <w:lang w:val="pl-PL"/>
        </w:rPr>
        <w:t>[00:00] Plansza otwierająca</w:t>
      </w:r>
    </w:p>
    <w:p w:rsidR="00000000" w:rsidDel="00000000" w:rsidP="00000000" w:rsidRDefault="00000000" w:rsidRPr="00000000" w14:paraId="00000015">
      <w:pPr>
        <w:pStyle w:val="Heading3"/>
      </w:pPr>
      <w:r>
        <w:rPr>
          <w:rFonts w:ascii="Arial" w:hAnsi="Arial" w:eastAsia="Arial" w:cs="Arial"/>
          <w:lang w:val="pl-PL"/>
        </w:rPr>
        <w:t>Skrócony opis wizualny planszy</w:t>
      </w:r>
    </w:p>
    <w:p>
      <w:pPr/>
      <w:r>
        <w:rPr>
          <w:rFonts w:ascii="Arial" w:hAnsi="Arial" w:eastAsia="Arial" w:cs="Arial"/>
          <w:lang w:val="pl-PL"/>
        </w:rPr>
        <w:t>Żółta plansza zajmuje cały ekran. U góry widnieje napis „SLOT - GENERATOR WSPÓŁPRACY”. Po lewej, w białym polu, zapisano w trzech wersach: „PRACA”, „Z”, „RÓŻNORODNOŚCIĄ”. Po prawej jest duży obraz Joanny Rzepki, w okularach i niebieskiej bluzce, widocznej od ramion w górę na rozmytym tle. Pod nim widnieje podpis „Prowadząca: Joanna Rzepka”.</w:t>
      </w:r>
    </w:p>
    <w:p>
      <w:pPr/>
      <w:r>
        <w:rPr>
          <w:rFonts w:ascii="Arial" w:hAnsi="Arial" w:eastAsia="Arial" w:cs="Arial"/>
          <w:lang w:val="pl-PL"/>
        </w:rPr>
        <w:t>W lewym dolnym rogu znajduje się znak Stowarzyszenia Lokalnych Ośrodków Twórczych SLOT. W prawym dolnym rogu są oznaczenia Ministerstwa Kultury i Dziedzictwa Narodowego, liczba „75” i znak Narodowego Centrum Kultury. Pod nimi zapisano: „Dofinansowano ze środków Ministra Kultury i Dziedzictwa Narodowego w ramach programu Narodowego Centrum Kultury Kultura – Interwencje. Edycja 2026”.</w:t>
      </w:r>
    </w:p>
    <w:p>
      <w:pPr>
        <w:pStyle w:val="Heading3"/>
      </w:pPr>
      <w:r>
        <w:rPr>
          <w:rFonts w:ascii="Arial" w:hAnsi="Arial" w:eastAsia="Arial" w:cs="Arial"/>
          <w:lang w:val="pl-PL"/>
        </w:rPr>
        <w:t>Dźwięk</w:t>
      </w:r>
    </w:p>
    <w:p>
      <w:r>
        <w:rPr>
          <w:rFonts w:ascii="Arial" w:hAnsi="Arial" w:eastAsia="Arial" w:cs="Arial"/>
          <w:lang w:val="pl-PL"/>
        </w:rPr>
        <w:t>Cisza. Nie słychać żadnej wypowiedzi.</w:t>
      </w:r>
    </w:p>
    <w:p w:rsidR="00000000" w:rsidDel="00000000" w:rsidP="00000000" w:rsidRDefault="00000000" w:rsidRPr="00000000" w14:paraId="00000019">
      <w:pPr>
        <w:pStyle w:val="Heading2"/>
      </w:pPr>
      <w:r>
        <w:rPr>
          <w:rFonts w:ascii="Arial" w:hAnsi="Arial" w:eastAsia="Arial" w:cs="Arial"/>
          <w:lang w:val="pl-PL"/>
        </w:rPr>
        <w:t>Slajd 1. Praca z różnorodnością na Slot Art Festival</w:t>
      </w:r>
    </w:p>
    <w:p w:rsidR="00000000" w:rsidDel="00000000" w:rsidP="00000000" w:rsidRDefault="00000000" w:rsidRPr="00000000" w14:paraId="0000001A">
      <w:pPr>
        <w:keepNext w:val="1"/>
      </w:pPr>
      <w:r>
        <w:rPr>
          <w:rFonts w:ascii="Arial" w:hAnsi="Arial" w:eastAsia="Arial" w:cs="Arial"/>
          <w:lang w:val="pl-PL"/>
        </w:rPr>
        <w:t>[00:05] Zmiana slajdu</w:t>
      </w:r>
    </w:p>
    <w:p w:rsidR="00000000" w:rsidDel="00000000" w:rsidP="00000000" w:rsidRDefault="00000000" w:rsidRPr="00000000" w14:paraId="0000001B">
      <w:pPr>
        <w:pStyle w:val="Heading3"/>
      </w:pPr>
      <w:r>
        <w:rPr>
          <w:rFonts w:ascii="Arial" w:hAnsi="Arial" w:eastAsia="Arial" w:cs="Arial"/>
          <w:lang w:val="pl-PL"/>
        </w:rPr>
        <w:t>Skrócony opis wizualny slajdu</w:t>
      </w:r>
    </w:p>
    <w:p>
      <w:pPr/>
      <w:r>
        <w:rPr>
          <w:rFonts w:ascii="Arial" w:hAnsi="Arial" w:eastAsia="Arial" w:cs="Arial"/>
          <w:lang w:val="pl-PL"/>
        </w:rPr>
        <w:t>Po lewej znajduje się tytuł, a po prawej kwadratowa grafika z ciemnoniebieskim logo festiwalu na tle falujących linii, okręgów i znaków przypominających cele. W dolnej lewej części jest pole z oznaczeniami Ministerstwa Kultury i Dziedzictwa Narodowego, liczbą „75” i znakiem Narodowego Centrum Kultury. Pod nimi widnieje informacja: „Dofinansowano ze środków Ministra Kultury i Dziedzictwa Narodowego w ramach programu Narodowego Centrum Kultury Kultura – Interwencje. Edycja 2026”.</w:t>
      </w:r>
    </w:p>
    <w:p w:rsidR="00000000" w:rsidDel="00000000" w:rsidP="00000000" w:rsidRDefault="00000000" w:rsidRPr="00000000" w14:paraId="0000001E">
      <w:pPr>
        <w:pStyle w:val="Heading3"/>
      </w:pPr>
      <w:r w:rsidDel="00000000" w:rsidR="00000000" w:rsidRPr="00000000">
        <w:rPr>
          <w:rFonts w:ascii="Arial" w:hAnsi="Arial" w:eastAsia="Arial" w:cs="Arial"/>
          <w:rtl w:val="0"/>
          <w:lang w:val="pl-PL"/>
        </w:rPr>
        <w:t xml:space="preserve">Wypowiedź prowadzącej</w:t>
      </w:r>
      <w:r w:rsidDel="00000000" w:rsidR="00000000" w:rsidRPr="00000000">
        <w:rPr>
          <w:rFonts w:ascii="Arial" w:hAnsi="Arial" w:eastAsia="Arial" w:cs="Arial"/>
          <w:rtl w:val="0"/>
          <w:lang w:val="pl-PL"/>
        </w:rPr>
      </w:r>
    </w:p>
    <w:p w:rsidR="00000000" w:rsidDel="00000000" w:rsidP="00000000" w:rsidRDefault="00000000" w:rsidRPr="00000000" w14:paraId="0000001F">
      <w:pPr/>
      <w:r w:rsidDel="00000000" w:rsidR="00000000" w:rsidRPr="00000000">
        <w:rPr>
          <w:rFonts w:ascii="Arial" w:hAnsi="Arial" w:eastAsia="Arial" w:cs="Arial"/>
          <w:rtl w:val="0"/>
          <w:lang w:val="pl-PL"/>
        </w:rPr>
        <w:t xml:space="preserve">Witam was wszystkich serdecznie na spotkaniu, na którym będziemy rozmawiać o pracy z różnorodnością i neuroróżnorodnością na Slot Art Festivalu.</w:t>
      </w:r>
      <w:r w:rsidDel="00000000" w:rsidR="00000000" w:rsidRPr="00000000">
        <w:rPr>
          <w:rFonts w:ascii="Arial" w:hAnsi="Arial" w:eastAsia="Arial" w:cs="Arial"/>
          <w:rtl w:val="0"/>
          <w:lang w:val="pl-PL"/>
        </w:rPr>
      </w:r>
    </w:p>
    <w:p w:rsidR="00000000" w:rsidDel="00000000" w:rsidP="00000000" w:rsidRDefault="00000000" w:rsidRPr="00000000" w14:paraId="00000020">
      <w:pPr>
        <w:pStyle w:val="Heading2"/>
      </w:pPr>
      <w:r>
        <w:rPr>
          <w:rFonts w:ascii="Arial" w:hAnsi="Arial" w:eastAsia="Arial" w:cs="Arial"/>
          <w:lang w:val="pl-PL"/>
        </w:rPr>
        <w:t>Slajd 2. Joanna Rzepka</w:t>
      </w:r>
    </w:p>
    <w:p w:rsidR="00000000" w:rsidDel="00000000" w:rsidP="00000000" w:rsidRDefault="00000000" w:rsidRPr="00000000" w14:paraId="00000021">
      <w:pPr>
        <w:keepNext w:val="1"/>
      </w:pPr>
      <w:r>
        <w:rPr>
          <w:rFonts w:ascii="Arial" w:hAnsi="Arial" w:eastAsia="Arial" w:cs="Arial"/>
          <w:lang w:val="pl-PL"/>
        </w:rPr>
        <w:t>[00:14] Zmiana slajdu</w:t>
      </w:r>
    </w:p>
    <w:p w:rsidR="00000000" w:rsidDel="00000000" w:rsidP="00000000" w:rsidRDefault="00000000" w:rsidRPr="00000000" w14:paraId="00000022">
      <w:pPr>
        <w:pStyle w:val="Heading3"/>
      </w:pPr>
      <w:r>
        <w:rPr>
          <w:rFonts w:ascii="Arial" w:hAnsi="Arial" w:eastAsia="Arial" w:cs="Arial"/>
          <w:lang w:val="pl-PL"/>
        </w:rPr>
        <w:t>Skrócony opis wizualny slajdu</w:t>
      </w:r>
    </w:p>
    <w:p>
      <w:pPr/>
      <w:r>
        <w:rPr>
          <w:rFonts w:ascii="Arial" w:hAnsi="Arial" w:eastAsia="Arial" w:cs="Arial"/>
          <w:lang w:val="pl-PL"/>
        </w:rPr>
        <w:t>Po lewej znajduje się nota biograficzna, a po prawej fotografia Joanny Rzepki. W nocie podano niewymienione w wypowiedzi informacje: „organizatorka wydarzeń” oraz „Absolwentka Uniwersytetu Artystycznego w Poznaniu, Instytutu Twórczej Fotografii w Opavie oraz studiów podyplomowych z neuroróżnorodności na SWPS.” Fotografia przedstawia Joannę Rzepkę w pomarańczowym garniturze, trzymającą biały model ślimaka przechodzącego przez żyletkę. Dłoń drugiej osoby, znajdującej się poza kadrem, trzyma powyżej oczu prowadzącej czarny grzebień.</w:t>
      </w:r>
    </w:p>
    <w:p w:rsidR="00000000" w:rsidDel="00000000" w:rsidP="00000000" w:rsidRDefault="00000000" w:rsidRPr="00000000" w14:paraId="00000027">
      <w:pPr>
        <w:pStyle w:val="Heading3"/>
      </w:pPr>
      <w:r w:rsidDel="00000000" w:rsidR="00000000" w:rsidRPr="00000000">
        <w:rPr>
          <w:rFonts w:ascii="Arial" w:hAnsi="Arial" w:eastAsia="Arial" w:cs="Arial"/>
          <w:rtl w:val="0"/>
          <w:lang w:val="pl-PL"/>
        </w:rPr>
        <w:t xml:space="preserve">Wypowiedź prowadzącej</w:t>
      </w:r>
      <w:r w:rsidDel="00000000" w:rsidR="00000000" w:rsidRPr="00000000">
        <w:rPr>
          <w:rFonts w:ascii="Arial" w:hAnsi="Arial" w:eastAsia="Arial" w:cs="Arial"/>
          <w:rtl w:val="0"/>
          <w:lang w:val="pl-PL"/>
        </w:rPr>
      </w:r>
    </w:p>
    <w:p w:rsidR="00000000" w:rsidDel="00000000" w:rsidP="00000000" w:rsidRDefault="00000000" w:rsidRPr="00000000" w14:paraId="00000028">
      <w:pPr/>
      <w:r w:rsidDel="00000000" w:rsidR="00000000" w:rsidRPr="00000000">
        <w:rPr>
          <w:rFonts w:ascii="Arial" w:hAnsi="Arial" w:eastAsia="Arial" w:cs="Arial"/>
          <w:rtl w:val="0"/>
          <w:lang w:val="pl-PL"/>
        </w:rPr>
        <w:t xml:space="preserve">Ja się nazywam Joanna Rzepka, jestem artystką wizualną, kuratorką i edukatorką i od ponad 20 lat działam na styku sztuki, edukacji i kultury, a obecnie skupiam się na działaniach związanych z neuroróżnorodnością, dostępnością i staram się sprawiać, aby miejsca, wydarzenia, festiwale były bardziej przyjazne dla osób neuroróżnorodnych, czyli jak za chwilę się dowiemy, właściwie dla nas wszystkich. A ze Slotem jestem związana od kilkunastu lat, współtworząc go w bardzo różnych rolach, co roku starając się trochę zmieniać moją aktywność, żeby się nie nudzić. [lekki śmiech]</w:t>
      </w:r>
      <w:r w:rsidDel="00000000" w:rsidR="00000000" w:rsidRPr="00000000">
        <w:rPr>
          <w:rFonts w:ascii="Arial" w:hAnsi="Arial" w:eastAsia="Arial" w:cs="Arial"/>
          <w:rtl w:val="0"/>
          <w:lang w:val="pl-PL"/>
        </w:rPr>
      </w:r>
    </w:p>
    <w:p w:rsidR="00000000" w:rsidDel="00000000" w:rsidP="00000000" w:rsidRDefault="00000000" w:rsidRPr="00000000" w14:paraId="00000029">
      <w:pPr>
        <w:pStyle w:val="Heading2"/>
      </w:pPr>
      <w:r>
        <w:rPr>
          <w:rFonts w:ascii="Arial" w:hAnsi="Arial" w:eastAsia="Arial" w:cs="Arial"/>
          <w:lang w:val="pl-PL"/>
        </w:rPr>
        <w:t>Slajd 3. O czym będziemy rozmawiać:</w:t>
      </w:r>
    </w:p>
    <w:p w:rsidR="00000000" w:rsidDel="00000000" w:rsidP="00000000" w:rsidRDefault="00000000" w:rsidRPr="00000000" w14:paraId="0000002A">
      <w:pPr>
        <w:keepNext w:val="1"/>
      </w:pPr>
      <w:r>
        <w:rPr>
          <w:rFonts w:ascii="Arial" w:hAnsi="Arial" w:eastAsia="Arial" w:cs="Arial"/>
          <w:lang w:val="pl-PL"/>
        </w:rPr>
        <w:t>[00:58] Zmiana slajdu</w:t>
      </w:r>
    </w:p>
    <w:p w:rsidR="00000000" w:rsidDel="00000000" w:rsidP="00000000" w:rsidRDefault="00000000" w:rsidRPr="00000000" w14:paraId="0000002B">
      <w:pPr>
        <w:pStyle w:val="Heading3"/>
      </w:pPr>
      <w:r>
        <w:rPr>
          <w:rFonts w:ascii="Arial" w:hAnsi="Arial" w:eastAsia="Arial" w:cs="Arial"/>
          <w:lang w:val="pl-PL"/>
        </w:rPr>
        <w:t>Skrócony opis wizualny slajdu</w:t>
      </w:r>
    </w:p>
    <w:p>
      <w:pPr/>
      <w:r>
        <w:rPr>
          <w:rFonts w:ascii="Arial" w:hAnsi="Arial" w:eastAsia="Arial" w:cs="Arial"/>
          <w:lang w:val="pl-PL"/>
        </w:rPr>
        <w:t>Plan przedstawiono w pięciu poziomych jasnych polach z zaokrąglonymi rogami, ułożonych jedno pod drugim. Każde pole poprzedza kółko z numerem od 1 do 5.</w:t>
      </w:r>
    </w:p>
    <w:p w:rsidR="00000000" w:rsidDel="00000000" w:rsidP="00000000" w:rsidRDefault="00000000" w:rsidRPr="00000000" w14:paraId="0000002E">
      <w:pPr>
        <w:pStyle w:val="Heading3"/>
      </w:pPr>
      <w:r w:rsidDel="00000000" w:rsidR="00000000" w:rsidRPr="00000000">
        <w:rPr>
          <w:rFonts w:ascii="Arial" w:hAnsi="Arial" w:eastAsia="Arial" w:cs="Arial"/>
          <w:rtl w:val="0"/>
          <w:lang w:val="pl-PL"/>
        </w:rPr>
        <w:t xml:space="preserve">Wypowiedź prowadzącej</w:t>
      </w:r>
      <w:r w:rsidDel="00000000" w:rsidR="00000000" w:rsidRPr="00000000">
        <w:rPr>
          <w:rFonts w:ascii="Arial" w:hAnsi="Arial" w:eastAsia="Arial" w:cs="Arial"/>
          <w:rtl w:val="0"/>
          <w:lang w:val="pl-PL"/>
        </w:rPr>
      </w:r>
    </w:p>
    <w:p w:rsidR="00000000" w:rsidDel="00000000" w:rsidP="00000000" w:rsidRDefault="00000000" w:rsidRPr="00000000" w14:paraId="0000002F">
      <w:pPr/>
      <w:r w:rsidDel="00000000" w:rsidR="00000000" w:rsidRPr="00000000">
        <w:rPr>
          <w:rFonts w:ascii="Arial" w:hAnsi="Arial" w:eastAsia="Arial" w:cs="Arial"/>
          <w:rtl w:val="0"/>
          <w:lang w:val="pl-PL"/>
        </w:rPr>
        <w:t xml:space="preserve">O czym dzisiaj będziemy rozmawiać? Na wstępie opowiem trochę o tym, czym jest różnorodność, jak ją możemy postrzegać, a czym jest neuroróżnorodność. Zadamy sobie pytanie i zastanowimy się, czy takie pojęcie jak norma istnieje i skąd się wzięło. Przyjrzymy się, jak to jest, że te same sytuacje mogą powodować różne reakcje. Przyjrzymy się zachowaniom, które mogą sprawiać problemy w naszych ekipach i pomyślimy nad rozwiązaniami. A na koniec udzielę wam kilku dobrych rad, które oczywiście możecie przyjąć albo i nie.</w:t>
      </w:r>
      <w:r w:rsidDel="00000000" w:rsidR="00000000" w:rsidRPr="00000000">
        <w:rPr>
          <w:rFonts w:ascii="Arial" w:hAnsi="Arial" w:eastAsia="Arial" w:cs="Arial"/>
          <w:rtl w:val="0"/>
          <w:lang w:val="pl-PL"/>
        </w:rPr>
      </w:r>
    </w:p>
    <w:p w:rsidR="00000000" w:rsidDel="00000000" w:rsidP="00000000" w:rsidRDefault="00000000" w:rsidRPr="00000000" w14:paraId="00000030">
      <w:pPr>
        <w:pStyle w:val="Heading2"/>
      </w:pPr>
      <w:r>
        <w:rPr>
          <w:rFonts w:ascii="Arial" w:hAnsi="Arial" w:eastAsia="Arial" w:cs="Arial"/>
          <w:lang w:val="pl-PL"/>
        </w:rPr>
        <w:t>Slajd 4. Różnorodność jest naturalna</w:t>
      </w:r>
    </w:p>
    <w:p w:rsidR="00000000" w:rsidDel="00000000" w:rsidP="00000000" w:rsidRDefault="00000000" w:rsidRPr="00000000" w14:paraId="00000031">
      <w:pPr>
        <w:keepNext w:val="1"/>
      </w:pPr>
      <w:r>
        <w:rPr>
          <w:rFonts w:ascii="Arial" w:hAnsi="Arial" w:eastAsia="Arial" w:cs="Arial"/>
          <w:lang w:val="pl-PL"/>
        </w:rPr>
        <w:t>[01:39] Zmiana slajdu</w:t>
      </w:r>
    </w:p>
    <w:p w:rsidR="00000000" w:rsidDel="00000000" w:rsidP="00000000" w:rsidRDefault="00000000" w:rsidRPr="00000000" w14:paraId="00000032">
      <w:pPr>
        <w:pStyle w:val="Heading3"/>
      </w:pPr>
      <w:r>
        <w:rPr>
          <w:rFonts w:ascii="Arial" w:hAnsi="Arial" w:eastAsia="Arial" w:cs="Arial"/>
          <w:lang w:val="pl-PL"/>
        </w:rPr>
        <w:t>Skrócony opis wizualny slajdu</w:t>
      </w:r>
    </w:p>
    <w:p>
      <w:pPr/>
      <w:r>
        <w:rPr>
          <w:rFonts w:ascii="Arial" w:hAnsi="Arial" w:eastAsia="Arial" w:cs="Arial"/>
          <w:lang w:val="pl-PL"/>
        </w:rPr>
        <w:t>Przykłady różnic zapisano w formie listy punktowanej w jednym jasnym polu z zaokrąglonymi rogami.</w:t>
      </w:r>
    </w:p>
    <w:p w:rsidR="00000000" w:rsidDel="00000000" w:rsidP="00000000" w:rsidRDefault="00000000" w:rsidRPr="00000000" w14:paraId="00000035">
      <w:pPr>
        <w:pStyle w:val="Heading3"/>
      </w:pPr>
      <w:r w:rsidDel="00000000" w:rsidR="00000000" w:rsidRPr="00000000">
        <w:rPr>
          <w:rFonts w:ascii="Arial" w:hAnsi="Arial" w:eastAsia="Arial" w:cs="Arial"/>
          <w:rtl w:val="0"/>
          <w:lang w:val="pl-PL"/>
        </w:rPr>
        <w:t xml:space="preserve">Wypowiedź prowadzącej</w:t>
      </w:r>
      <w:r w:rsidDel="00000000" w:rsidR="00000000" w:rsidRPr="00000000">
        <w:rPr>
          <w:rFonts w:ascii="Arial" w:hAnsi="Arial" w:eastAsia="Arial" w:cs="Arial"/>
          <w:rtl w:val="0"/>
          <w:lang w:val="pl-PL"/>
        </w:rPr>
      </w:r>
    </w:p>
    <w:p w:rsidR="00000000" w:rsidDel="00000000" w:rsidP="00000000" w:rsidRDefault="00000000" w:rsidRPr="00000000" w14:paraId="00000036">
      <w:pPr/>
      <w:r w:rsidDel="00000000" w:rsidR="00000000" w:rsidRPr="00000000">
        <w:rPr>
          <w:rFonts w:ascii="Arial" w:hAnsi="Arial" w:eastAsia="Arial" w:cs="Arial"/>
          <w:rtl w:val="0"/>
          <w:lang w:val="pl-PL"/>
        </w:rPr>
        <w:t xml:space="preserve">Przyjeżdżając na Slot Art Festival, zjeżdżamy się z bardzo różnych miejsc, środowisk, z wielu kultur też. Różnimy się między sobą i będziemy ze sobą spędzać wspólnie kilka dni, ale także razem pracować. I to naturalne jest, że różnimy się między sobą wiekiem, doświadczeniem, tożsamością płciową, zdrowiem, sprawnością fizyczną, która wpływa na naszą pracę, naszym pochodzeniem i kulturą, sytuacją życiową i materialną, osobowością i temperamentem, sposobem komunikacji, naszą kondycją psychiczną, z którą przyjeżdżamy, ale która też się zmienia w trakcie festiwalu, a także zmiennym sposobem odbierania i przetwarzania świata.</w:t>
      </w:r>
      <w:r w:rsidDel="00000000" w:rsidR="00000000" w:rsidRPr="00000000">
        <w:rPr>
          <w:rFonts w:ascii="Arial" w:hAnsi="Arial" w:eastAsia="Arial" w:cs="Arial"/>
          <w:rtl w:val="0"/>
          <w:lang w:val="pl-PL"/>
        </w:rPr>
      </w:r>
    </w:p>
    <w:p w:rsidR="00000000" w:rsidDel="00000000" w:rsidP="00000000" w:rsidRDefault="00000000" w:rsidRPr="00000000" w14:paraId="00000037">
      <w:pPr>
        <w:pStyle w:val="Heading2"/>
      </w:pPr>
      <w:r>
        <w:rPr>
          <w:rFonts w:ascii="Arial" w:hAnsi="Arial" w:eastAsia="Arial" w:cs="Arial"/>
          <w:lang w:val="pl-PL"/>
        </w:rPr>
        <w:t>Slajd 5. Różnice, których nie widać „na pierwszy rzut oka”</w:t>
      </w:r>
    </w:p>
    <w:p w:rsidR="00000000" w:rsidDel="00000000" w:rsidP="00000000" w:rsidRDefault="00000000" w:rsidRPr="00000000" w14:paraId="00000038">
      <w:pPr>
        <w:keepNext w:val="1"/>
      </w:pPr>
      <w:r>
        <w:rPr>
          <w:rFonts w:ascii="Arial" w:hAnsi="Arial" w:eastAsia="Arial" w:cs="Arial"/>
          <w:lang w:val="pl-PL"/>
        </w:rPr>
        <w:t>[02:33] Zmiana slajdu</w:t>
      </w:r>
    </w:p>
    <w:p w:rsidR="00000000" w:rsidDel="00000000" w:rsidP="00000000" w:rsidRDefault="00000000" w:rsidRPr="00000000" w14:paraId="00000039">
      <w:pPr>
        <w:pStyle w:val="Heading3"/>
      </w:pPr>
      <w:r>
        <w:rPr>
          <w:rFonts w:ascii="Arial" w:hAnsi="Arial" w:eastAsia="Arial" w:cs="Arial"/>
          <w:lang w:val="pl-PL"/>
        </w:rPr>
        <w:t>Skrócony opis wizualny slajdu</w:t>
      </w:r>
    </w:p>
    <w:p>
      <w:pPr/>
      <w:r>
        <w:rPr>
          <w:rFonts w:ascii="Arial" w:hAnsi="Arial" w:eastAsia="Arial" w:cs="Arial"/>
          <w:lang w:val="pl-PL"/>
        </w:rPr>
        <w:t>Akapit wprowadzający i lista obszarów znajdują się w jednym jasnym polu. Lista zawiera także punkt niewymieniony w wypowiedzi: „proszenie o pomoc”.</w:t>
      </w:r>
    </w:p>
    <w:p w:rsidR="00000000" w:rsidDel="00000000" w:rsidP="00000000" w:rsidRDefault="00000000" w:rsidRPr="00000000" w14:paraId="0000003C">
      <w:pPr>
        <w:pStyle w:val="Heading3"/>
      </w:pPr>
      <w:r w:rsidDel="00000000" w:rsidR="00000000" w:rsidRPr="00000000">
        <w:rPr>
          <w:rFonts w:ascii="Arial" w:hAnsi="Arial" w:eastAsia="Arial" w:cs="Arial"/>
          <w:rtl w:val="0"/>
          <w:lang w:val="pl-PL"/>
        </w:rPr>
        <w:t xml:space="preserve">Wypowiedź prowadzącej</w:t>
      </w:r>
      <w:r w:rsidDel="00000000" w:rsidR="00000000" w:rsidRPr="00000000">
        <w:rPr>
          <w:rFonts w:ascii="Arial" w:hAnsi="Arial" w:eastAsia="Arial" w:cs="Arial"/>
          <w:rtl w:val="0"/>
          <w:lang w:val="pl-PL"/>
        </w:rPr>
      </w:r>
    </w:p>
    <w:p w:rsidR="00000000" w:rsidDel="00000000" w:rsidP="00000000" w:rsidRDefault="00000000" w:rsidRPr="00000000" w14:paraId="0000003D">
      <w:pPr/>
      <w:r w:rsidDel="00000000" w:rsidR="00000000" w:rsidRPr="00000000">
        <w:rPr>
          <w:rFonts w:ascii="Arial" w:hAnsi="Arial" w:eastAsia="Arial" w:cs="Arial"/>
          <w:rtl w:val="0"/>
          <w:lang w:val="pl-PL"/>
        </w:rPr>
        <w:t xml:space="preserve">Wiele różnic widać na pierwszy rzut oka, wywieramy na sobie nawzajem to pierwsze wrażenie. Ale inne różnice, które są związane z wychowaniem, kulturą, wcześniejszymi doświadczeniami, sytuacją życiową czy warunkami, w jakich ktoś dorastał, mogą nie być widoczne od razu. Ale mogą bardzo wyraźnie wpływać na to, jak funkcjonujemy w grupie, jak się komunikujemy, jaką mamy ekspresję, na to, czy utrzymujemy na przykład kontakt wzrokowy, jaki mamy stosunek do hierarchii, jak się odnajdujemy w grupie, czy wolimy relacje bardziej takie partnerskie, czy traktujemy szefa ekipy jako kogoś nieomylnego. Wpływa to też na nasz sposób regulowania kontaktu fizycznego. Jedni utrzymują większy dystans, inni akceptują dotyk, przytulanie, zmniejszają ten dystans. Nasze podejście do jedzenia i odpoczynku: jedni stawiają to na pierwszym miejscu, inni odkładają na później. Nasze poczucie czasu i punktualność – nasze podejście do tego bardzo się różni. I warto pamiętać o tym, że często oceniamy zachowania innych przez pryzmat własnych doświadczeń, tymczasem to, co dla nas jest oczywiste, dla kogoś innego może być zupełnie nowe albo trudne, bo na Slot niektóre osoby przyjeżdżają po raz pierwszy, może to być ich pierwszy pobyt poza domem, pierwsze doświadczenie pracy, a wiele osób z nas, szczególnie osób „szejkowskich”, jest na Slocie któryś raz z kolei, przyjeżdżają nawet kilkadziesiąt lat z rzędu [lekki śmiech] i wtedy doskonale wiemy, czego się spodziewać, jak to wszystko działa i jak ze sobą współpracować.</w:t>
      </w:r>
      <w:r w:rsidDel="00000000" w:rsidR="00000000" w:rsidRPr="00000000">
        <w:rPr>
          <w:rFonts w:ascii="Arial" w:hAnsi="Arial" w:eastAsia="Arial" w:cs="Arial"/>
          <w:rtl w:val="0"/>
          <w:lang w:val="pl-PL"/>
        </w:rPr>
      </w:r>
    </w:p>
    <w:p w:rsidR="00000000" w:rsidDel="00000000" w:rsidP="00000000" w:rsidRDefault="00000000" w:rsidRPr="00000000" w14:paraId="0000003E">
      <w:pPr>
        <w:pStyle w:val="Heading2"/>
      </w:pPr>
      <w:r>
        <w:rPr>
          <w:rFonts w:ascii="Arial" w:hAnsi="Arial" w:eastAsia="Arial" w:cs="Arial"/>
          <w:lang w:val="pl-PL"/>
        </w:rPr>
        <w:t>Slajd 6. Czym jest neuroróżnorodność?</w:t>
      </w:r>
    </w:p>
    <w:p w:rsidR="00000000" w:rsidDel="00000000" w:rsidP="00000000" w:rsidRDefault="00000000" w:rsidRPr="00000000" w14:paraId="0000003F">
      <w:pPr>
        <w:keepNext w:val="1"/>
      </w:pPr>
      <w:r>
        <w:rPr>
          <w:rFonts w:ascii="Arial" w:hAnsi="Arial" w:eastAsia="Arial" w:cs="Arial"/>
          <w:lang w:val="pl-PL"/>
        </w:rPr>
        <w:t>[04:46] Zmiana slajdu</w:t>
      </w:r>
    </w:p>
    <w:p w:rsidR="00000000" w:rsidDel="00000000" w:rsidP="00000000" w:rsidRDefault="00000000" w:rsidRPr="00000000" w14:paraId="00000040">
      <w:pPr>
        <w:pStyle w:val="Heading3"/>
      </w:pPr>
      <w:r>
        <w:rPr>
          <w:rFonts w:ascii="Arial" w:hAnsi="Arial" w:eastAsia="Arial" w:cs="Arial"/>
          <w:lang w:val="pl-PL"/>
        </w:rPr>
        <w:t>Skrócony opis wizualny slajdu</w:t>
      </w:r>
    </w:p>
    <w:p>
      <w:pPr/>
      <w:r>
        <w:rPr>
          <w:rFonts w:ascii="Arial" w:hAnsi="Arial" w:eastAsia="Arial" w:cs="Arial"/>
          <w:lang w:val="pl-PL"/>
        </w:rPr>
        <w:t>Definicja znajduje się w poziomym polu u góry. Poniżej są dwa jasne pola obok siebie: lewe przedstawia zakres neuroróżnorodności, prawe przykłady neuroatypowości.</w:t>
      </w:r>
    </w:p>
    <w:p w:rsidR="00000000" w:rsidDel="00000000" w:rsidP="00000000" w:rsidRDefault="00000000" w:rsidRPr="00000000" w14:paraId="00000044">
      <w:pPr>
        <w:pStyle w:val="Heading3"/>
      </w:pPr>
      <w:r w:rsidDel="00000000" w:rsidR="00000000" w:rsidRPr="00000000">
        <w:rPr>
          <w:rFonts w:ascii="Arial" w:hAnsi="Arial" w:eastAsia="Arial" w:cs="Arial"/>
          <w:rtl w:val="0"/>
          <w:lang w:val="pl-PL"/>
        </w:rPr>
        <w:t xml:space="preserve">Wypowiedź prowadzącej</w:t>
      </w:r>
      <w:r w:rsidDel="00000000" w:rsidR="00000000" w:rsidRPr="00000000">
        <w:rPr>
          <w:rFonts w:ascii="Arial" w:hAnsi="Arial" w:eastAsia="Arial" w:cs="Arial"/>
          <w:rtl w:val="0"/>
          <w:lang w:val="pl-PL"/>
        </w:rPr>
      </w:r>
    </w:p>
    <w:p w:rsidR="00000000" w:rsidDel="00000000" w:rsidP="00000000" w:rsidRDefault="00000000" w:rsidRPr="00000000" w14:paraId="00000045">
      <w:pPr/>
      <w:r w:rsidDel="00000000" w:rsidR="00000000" w:rsidRPr="00000000">
        <w:rPr>
          <w:rFonts w:ascii="Arial" w:hAnsi="Arial" w:eastAsia="Arial" w:cs="Arial"/>
          <w:rtl w:val="0"/>
          <w:lang w:val="pl-PL"/>
        </w:rPr>
        <w:t xml:space="preserve">W kontekście różnorodności często pojawia się też pojęcie neuroróżnorodności. Jest to naturalna różnorodność ludzkich mózgów i tego, jak działają nasze układy nerwowe. Obejmuje ona zarówno osoby neurotypowe, czyli te, które funkcjonują według jakiejś większościowej normy, jak i osoby neuroatypowe, które mogą mieć inne wzorce myślenia, zachowania. Według takich kryteriów diagnostycznych neuroatypowość to jest bycie w spektrum autyzmu, spektrum ADHD, dysleksja, dyspraksja czy zespół Tourette'a.</w:t>
      </w:r>
      <w:r w:rsidDel="00000000" w:rsidR="00000000" w:rsidRPr="00000000">
        <w:rPr>
          <w:rFonts w:ascii="Arial" w:hAnsi="Arial" w:eastAsia="Arial" w:cs="Arial"/>
          <w:rtl w:val="0"/>
          <w:lang w:val="pl-PL"/>
        </w:rPr>
      </w:r>
    </w:p>
    <w:p w:rsidR="00000000" w:rsidDel="00000000" w:rsidP="00000000" w:rsidRDefault="00000000" w:rsidRPr="00000000" w14:paraId="00000046">
      <w:pPr>
        <w:pStyle w:val="Heading2"/>
      </w:pPr>
      <w:r>
        <w:rPr>
          <w:rFonts w:ascii="Arial" w:hAnsi="Arial" w:eastAsia="Arial" w:cs="Arial"/>
          <w:lang w:val="pl-PL"/>
        </w:rPr>
        <w:t>Slajd 7. Jak neuroatypowość może wpływać na funkcjonowanie?</w:t>
      </w:r>
    </w:p>
    <w:p w:rsidR="00000000" w:rsidDel="00000000" w:rsidP="00000000" w:rsidRDefault="00000000" w:rsidRPr="00000000" w14:paraId="00000047">
      <w:pPr>
        <w:keepNext w:val="1"/>
      </w:pPr>
      <w:r>
        <w:rPr>
          <w:rFonts w:ascii="Arial" w:hAnsi="Arial" w:eastAsia="Arial" w:cs="Arial"/>
          <w:lang w:val="pl-PL"/>
        </w:rPr>
        <w:t>[05:25] Zmiana slajdu</w:t>
      </w:r>
    </w:p>
    <w:p w:rsidR="00000000" w:rsidDel="00000000" w:rsidP="00000000" w:rsidRDefault="00000000" w:rsidRPr="00000000" w14:paraId="00000048">
      <w:pPr>
        <w:pStyle w:val="Heading3"/>
      </w:pPr>
      <w:r>
        <w:rPr>
          <w:rFonts w:ascii="Arial" w:hAnsi="Arial" w:eastAsia="Arial" w:cs="Arial"/>
          <w:lang w:val="pl-PL"/>
        </w:rPr>
        <w:t>Skrócony opis wizualny slajdu</w:t>
      </w:r>
    </w:p>
    <w:p>
      <w:pPr/>
      <w:r>
        <w:rPr>
          <w:rFonts w:ascii="Arial" w:hAnsi="Arial" w:eastAsia="Arial" w:cs="Arial"/>
          <w:lang w:val="pl-PL"/>
        </w:rPr>
        <w:t>Dziewięć obszarów przedstawiono jako listę w jednym jasnym polu. Wypowiedź omawia komunikację i regulację emocji. Pozostałe punkty slajdu to:</w:t>
      </w:r>
    </w:p>
    <w:p>
      <w:pPr/>
      <w:r>
        <w:rPr>
          <w:rFonts w:ascii="Arial" w:hAnsi="Arial" w:eastAsia="Arial" w:cs="Arial"/>
          <w:lang w:val="pl-PL"/>
        </w:rPr>
        <w:t>„reakcje na zmiany”; „koncentrację i organizację pracy”; „potrzebę odpoczynku”; „funkcjonowanie w grupie”; „kontakt wzrokowy”; „pamiętanie o podstawowych potrzebach”; „orientację w czasie i przestrzeni”.</w:t>
      </w:r>
    </w:p>
    <w:p w:rsidR="00000000" w:rsidDel="00000000" w:rsidP="00000000" w:rsidRDefault="00000000" w:rsidRPr="00000000" w14:paraId="0000004B">
      <w:pPr>
        <w:pStyle w:val="Heading3"/>
      </w:pPr>
      <w:r w:rsidDel="00000000" w:rsidR="00000000" w:rsidRPr="00000000">
        <w:rPr>
          <w:rFonts w:ascii="Arial" w:hAnsi="Arial" w:eastAsia="Arial" w:cs="Arial"/>
          <w:rtl w:val="0"/>
          <w:lang w:val="pl-PL"/>
        </w:rPr>
        <w:t xml:space="preserve">Wypowiedź prowadzącej</w:t>
      </w:r>
      <w:r w:rsidDel="00000000" w:rsidR="00000000" w:rsidRPr="00000000">
        <w:rPr>
          <w:rFonts w:ascii="Arial" w:hAnsi="Arial" w:eastAsia="Arial" w:cs="Arial"/>
          <w:rtl w:val="0"/>
          <w:lang w:val="pl-PL"/>
        </w:rPr>
      </w:r>
    </w:p>
    <w:p w:rsidR="00000000" w:rsidDel="00000000" w:rsidP="00000000" w:rsidRDefault="00000000" w:rsidRPr="00000000" w14:paraId="0000004C">
      <w:pPr/>
      <w:r w:rsidDel="00000000" w:rsidR="00000000" w:rsidRPr="00000000">
        <w:rPr>
          <w:rFonts w:ascii="Arial" w:hAnsi="Arial" w:eastAsia="Arial" w:cs="Arial"/>
          <w:rtl w:val="0"/>
          <w:lang w:val="pl-PL"/>
        </w:rPr>
        <w:t xml:space="preserve">Neuroatypowość może wpływać na wiele codziennych zachowań, które można łatwo błędnie zinterpretować. Różnice mogą być widoczne np. w sposobie komunikacji.</w:t>
      </w:r>
      <w:r w:rsidDel="00000000" w:rsidR="00000000" w:rsidRPr="00000000">
        <w:rPr>
          <w:rFonts w:ascii="Arial" w:hAnsi="Arial" w:eastAsia="Arial" w:cs="Arial"/>
          <w:rtl w:val="0"/>
          <w:lang w:val="pl-PL"/>
        </w:rPr>
      </w:r>
    </w:p>
    <w:p w:rsidR="00000000" w:rsidDel="00000000" w:rsidP="00000000" w:rsidRDefault="00000000" w:rsidRPr="00000000" w14:paraId="0000004D">
      <w:pPr/>
      <w:r w:rsidDel="00000000" w:rsidR="00000000" w:rsidRPr="00000000">
        <w:rPr>
          <w:rFonts w:ascii="Arial" w:hAnsi="Arial" w:eastAsia="Arial" w:cs="Arial"/>
          <w:rtl w:val="0"/>
          <w:lang w:val="pl-PL"/>
        </w:rPr>
        <w:t xml:space="preserve">Niektóre osoby autystyczne komunikują się bardzo bezpośrednio i konkretnie, mogą pomijać zwroty grzecznościowe czy komunikacyjne wypełniacze, ponieważ skupiają się przede wszystkim na przekazaniu informacji.  Mogą też nie rozumieć metafor i nie wyczuwać ironii.</w:t>
      </w:r>
      <w:r w:rsidDel="00000000" w:rsidR="00000000" w:rsidRPr="00000000">
        <w:rPr>
          <w:rFonts w:ascii="Arial" w:hAnsi="Arial" w:eastAsia="Arial" w:cs="Arial"/>
          <w:rtl w:val="0"/>
          <w:lang w:val="pl-PL"/>
        </w:rPr>
      </w:r>
    </w:p>
    <w:p w:rsidR="00000000" w:rsidDel="00000000" w:rsidP="00000000" w:rsidRDefault="00000000" w:rsidRPr="00000000" w14:paraId="0000004E">
      <w:pPr/>
      <w:r w:rsidDel="00000000" w:rsidR="00000000" w:rsidRPr="00000000">
        <w:rPr>
          <w:rFonts w:ascii="Arial" w:hAnsi="Arial" w:eastAsia="Arial" w:cs="Arial"/>
          <w:rtl w:val="0"/>
          <w:lang w:val="pl-PL"/>
        </w:rPr>
        <w:t xml:space="preserve">Z kolei część osób z ADHD może mówić szybko, wielowątkowo, przeskakiwać między tematami, nie skupiać się na jednym, ale też wchodzić innym rozmówcom w zdanie. Niekoniecznie jest to niegrzeczność czy brak dobrego wychowania z domu, ale na przykład duży stres związany z tym, że ta osoba obawia się, że zapomni o bardzo ważnych informacjach.</w:t>
      </w:r>
      <w:r w:rsidDel="00000000" w:rsidR="00000000" w:rsidRPr="00000000">
        <w:rPr>
          <w:rFonts w:ascii="Arial" w:hAnsi="Arial" w:eastAsia="Arial" w:cs="Arial"/>
          <w:rtl w:val="0"/>
          <w:lang w:val="pl-PL"/>
        </w:rPr>
      </w:r>
    </w:p>
    <w:p w:rsidR="00000000" w:rsidDel="00000000" w:rsidP="00000000" w:rsidRDefault="00000000" w:rsidRPr="00000000" w14:paraId="0000004F">
      <w:pPr/>
      <w:r w:rsidDel="00000000" w:rsidR="00000000" w:rsidRPr="00000000">
        <w:rPr>
          <w:rFonts w:ascii="Arial" w:hAnsi="Arial" w:eastAsia="Arial" w:cs="Arial"/>
          <w:rtl w:val="0"/>
          <w:lang w:val="pl-PL"/>
        </w:rPr>
        <w:t xml:space="preserve">Neuroatypowość może też wpływać na sposób regulowania emocji. Niektóre osoby odczuwają emocje o wiele bardziej intensywnie. Zmienia się to w zależności też od kontekstu sytuacji. Reagują impulsywnie i potrzebują więcej czasu, aby z tych emocji zejść i wrócić do tematu.</w:t>
      </w:r>
      <w:r w:rsidDel="00000000" w:rsidR="00000000" w:rsidRPr="00000000">
        <w:rPr>
          <w:rFonts w:ascii="Arial" w:hAnsi="Arial" w:eastAsia="Arial" w:cs="Arial"/>
          <w:rtl w:val="0"/>
          <w:lang w:val="pl-PL"/>
        </w:rPr>
      </w:r>
    </w:p>
    <w:p w:rsidR="00000000" w:rsidDel="00000000" w:rsidP="00000000" w:rsidRDefault="00000000" w:rsidRPr="00000000" w14:paraId="00000050">
      <w:pPr/>
      <w:r w:rsidDel="00000000" w:rsidR="00000000" w:rsidRPr="00000000">
        <w:rPr>
          <w:rFonts w:ascii="Arial" w:hAnsi="Arial" w:eastAsia="Arial" w:cs="Arial"/>
          <w:rtl w:val="0"/>
          <w:lang w:val="pl-PL"/>
        </w:rPr>
        <w:t xml:space="preserve">U części osób neuroatypowych pojawia się też bardzo wysoka wrażliwość na odrzucenie, krytykę i nawet niewielka uwaga może zostać odebrana jako bolesna i spowodować wycofanie, czy uruchomić bardzo silne emocje.</w:t>
      </w:r>
      <w:r w:rsidDel="00000000" w:rsidR="00000000" w:rsidRPr="00000000">
        <w:rPr>
          <w:rFonts w:ascii="Arial" w:hAnsi="Arial" w:eastAsia="Arial" w:cs="Arial"/>
          <w:rtl w:val="0"/>
          <w:lang w:val="pl-PL"/>
        </w:rPr>
      </w:r>
    </w:p>
    <w:p w:rsidR="00000000" w:rsidDel="00000000" w:rsidP="00000000" w:rsidRDefault="00000000" w:rsidRPr="00000000" w14:paraId="00000051">
      <w:pPr>
        <w:pStyle w:val="Heading2"/>
      </w:pPr>
      <w:r>
        <w:rPr>
          <w:rFonts w:ascii="Arial" w:hAnsi="Arial" w:eastAsia="Arial" w:cs="Arial"/>
          <w:lang w:val="pl-PL"/>
        </w:rPr>
        <w:t>Slajd 8. Czy norma istnieje?</w:t>
      </w:r>
    </w:p>
    <w:p w:rsidR="00000000" w:rsidDel="00000000" w:rsidP="00000000" w:rsidRDefault="00000000" w:rsidRPr="00000000" w14:paraId="00000052">
      <w:pPr>
        <w:keepNext w:val="1"/>
      </w:pPr>
      <w:r>
        <w:rPr>
          <w:rFonts w:ascii="Arial" w:hAnsi="Arial" w:eastAsia="Arial" w:cs="Arial"/>
          <w:lang w:val="pl-PL"/>
        </w:rPr>
        <w:t>[07:18] Zmiana slajdu</w:t>
      </w:r>
    </w:p>
    <w:p w:rsidR="00000000" w:rsidDel="00000000" w:rsidP="00000000" w:rsidRDefault="00000000" w:rsidRPr="00000000" w14:paraId="00000053">
      <w:pPr>
        <w:pStyle w:val="Heading3"/>
      </w:pPr>
      <w:r>
        <w:rPr>
          <w:rFonts w:ascii="Arial" w:hAnsi="Arial" w:eastAsia="Arial" w:cs="Arial"/>
          <w:lang w:val="pl-PL"/>
        </w:rPr>
        <w:t>Skrócony opis wizualny slajdu</w:t>
      </w:r>
    </w:p>
    <w:p>
      <w:pPr/>
      <w:r>
        <w:rPr>
          <w:rFonts w:ascii="Arial" w:hAnsi="Arial" w:eastAsia="Arial" w:cs="Arial"/>
          <w:lang w:val="pl-PL"/>
        </w:rPr>
        <w:t>Między górnym i dolnym polem tekstowym znajduje się wykres w kształcie krzywej dzwonowej. Środkowa zielona część ma podpis „NORMA” i „najczęściej spotykane sposoby funkcjonowania”. Dwie skrajne części mają podpisy „POZA NORMĄ” i „rzadziej spotykane sposoby funkcjonowania”.</w:t>
      </w:r>
    </w:p>
    <w:p w:rsidR="00000000" w:rsidDel="00000000" w:rsidP="00000000" w:rsidRDefault="00000000" w:rsidRPr="00000000" w14:paraId="00000057">
      <w:pPr>
        <w:pStyle w:val="Heading3"/>
      </w:pPr>
      <w:r w:rsidDel="00000000" w:rsidR="00000000" w:rsidRPr="00000000">
        <w:rPr>
          <w:rFonts w:ascii="Arial" w:hAnsi="Arial" w:eastAsia="Arial" w:cs="Arial"/>
          <w:rtl w:val="0"/>
          <w:lang w:val="pl-PL"/>
        </w:rPr>
        <w:t xml:space="preserve">Wypowiedź prowadzącej</w:t>
      </w:r>
      <w:r w:rsidDel="00000000" w:rsidR="00000000" w:rsidRPr="00000000">
        <w:rPr>
          <w:rFonts w:ascii="Arial" w:hAnsi="Arial" w:eastAsia="Arial" w:cs="Arial"/>
          <w:rtl w:val="0"/>
          <w:lang w:val="pl-PL"/>
        </w:rPr>
      </w:r>
    </w:p>
    <w:p w:rsidR="00000000" w:rsidDel="00000000" w:rsidP="00000000" w:rsidRDefault="00000000" w:rsidRPr="00000000" w14:paraId="00000058">
      <w:pPr/>
      <w:r w:rsidDel="00000000" w:rsidR="00000000" w:rsidRPr="00000000">
        <w:rPr>
          <w:rFonts w:ascii="Arial" w:hAnsi="Arial" w:eastAsia="Arial" w:cs="Arial"/>
          <w:rtl w:val="0"/>
          <w:lang w:val="pl-PL"/>
        </w:rPr>
        <w:t xml:space="preserve">W takim razie, czy coś takiego jak norma istnieje?</w:t>
      </w:r>
      <w:r w:rsidDel="00000000" w:rsidR="00000000" w:rsidRPr="00000000">
        <w:rPr>
          <w:rFonts w:ascii="Arial" w:hAnsi="Arial" w:eastAsia="Arial" w:cs="Arial"/>
          <w:rtl w:val="0"/>
          <w:lang w:val="pl-PL"/>
        </w:rPr>
      </w:r>
    </w:p>
    <w:p w:rsidR="00000000" w:rsidDel="00000000" w:rsidP="00000000" w:rsidRDefault="00000000" w:rsidRPr="00000000" w14:paraId="00000059">
      <w:pPr/>
      <w:r w:rsidDel="00000000" w:rsidR="00000000" w:rsidRPr="00000000">
        <w:rPr>
          <w:rFonts w:ascii="Arial" w:hAnsi="Arial" w:eastAsia="Arial" w:cs="Arial"/>
          <w:rtl w:val="0"/>
          <w:lang w:val="pl-PL"/>
        </w:rPr>
        <w:t xml:space="preserve">Wydaje mi się, że szczególnie w naszej sytuacji warto przyjąć, że norma jest przede wszystkim takim narzędziem statystycznym i nie oznacza tego, że ktoś jest lepszy lub gorszy, właściwy lub niewłaściwy, wartościowy czy mniej wartościowy i to, co w jednej grupie jest normalne, w innej może być nietypowe i zmienia się to w zależności od kontekstu, miejsca, czasu, kultury. Myślę, że warto podać taki przykład, jak kontakt wzrokowy.</w:t>
      </w:r>
      <w:r w:rsidDel="00000000" w:rsidR="00000000" w:rsidRPr="00000000">
        <w:rPr>
          <w:rFonts w:ascii="Arial" w:hAnsi="Arial" w:eastAsia="Arial" w:cs="Arial"/>
          <w:rtl w:val="0"/>
          <w:lang w:val="pl-PL"/>
        </w:rPr>
      </w:r>
    </w:p>
    <w:p w:rsidR="00000000" w:rsidDel="00000000" w:rsidP="00000000" w:rsidRDefault="00000000" w:rsidRPr="00000000" w14:paraId="0000005A">
      <w:pPr>
        <w:pStyle w:val="Heading2"/>
      </w:pPr>
      <w:r>
        <w:rPr>
          <w:rFonts w:ascii="Arial" w:hAnsi="Arial" w:eastAsia="Arial" w:cs="Arial"/>
          <w:lang w:val="pl-PL"/>
        </w:rPr>
        <w:t>Slajd 9. Czy norma istnieje?</w:t>
      </w:r>
    </w:p>
    <w:p w:rsidR="00000000" w:rsidDel="00000000" w:rsidP="00000000" w:rsidRDefault="00000000" w:rsidRPr="00000000" w14:paraId="0000005B">
      <w:pPr>
        <w:keepNext w:val="1"/>
      </w:pPr>
      <w:r>
        <w:rPr>
          <w:rFonts w:ascii="Arial" w:hAnsi="Arial" w:eastAsia="Arial" w:cs="Arial"/>
          <w:lang w:val="pl-PL"/>
        </w:rPr>
        <w:t>[07:54] Zmiana slajdu</w:t>
      </w:r>
    </w:p>
    <w:p w:rsidR="00000000" w:rsidDel="00000000" w:rsidP="00000000" w:rsidRDefault="00000000" w:rsidRPr="00000000" w14:paraId="0000005C">
      <w:pPr>
        <w:pStyle w:val="Heading3"/>
      </w:pPr>
      <w:r>
        <w:rPr>
          <w:rFonts w:ascii="Arial" w:hAnsi="Arial" w:eastAsia="Arial" w:cs="Arial"/>
          <w:lang w:val="pl-PL"/>
        </w:rPr>
        <w:t>Skrócony opis wizualny slajdu</w:t>
      </w:r>
    </w:p>
    <w:p>
      <w:pPr/>
      <w:r>
        <w:rPr>
          <w:rFonts w:ascii="Arial" w:hAnsi="Arial" w:eastAsia="Arial" w:cs="Arial"/>
          <w:lang w:val="pl-PL"/>
        </w:rPr>
        <w:t>Cztery konteksty kontaktu wzrokowego zapisano w jednym jasnym polu z zaokrąglonymi rogami. W opisie polskiego kontekstu slajd wymienia dodatkowo skojarzenie z „uwagą”.</w:t>
      </w:r>
    </w:p>
    <w:p w:rsidR="00000000" w:rsidDel="00000000" w:rsidP="00000000" w:rsidRDefault="00000000" w:rsidRPr="00000000" w14:paraId="00000060">
      <w:pPr>
        <w:pStyle w:val="Heading3"/>
      </w:pPr>
      <w:r w:rsidDel="00000000" w:rsidR="00000000" w:rsidRPr="00000000">
        <w:rPr>
          <w:rFonts w:ascii="Arial" w:hAnsi="Arial" w:eastAsia="Arial" w:cs="Arial"/>
          <w:rtl w:val="0"/>
          <w:lang w:val="pl-PL"/>
        </w:rPr>
        <w:t xml:space="preserve">Wypowiedź prowadzącej</w:t>
      </w:r>
      <w:r w:rsidDel="00000000" w:rsidR="00000000" w:rsidRPr="00000000">
        <w:rPr>
          <w:rFonts w:ascii="Arial" w:hAnsi="Arial" w:eastAsia="Arial" w:cs="Arial"/>
          <w:rtl w:val="0"/>
          <w:lang w:val="pl-PL"/>
        </w:rPr>
      </w:r>
    </w:p>
    <w:p w:rsidR="00000000" w:rsidDel="00000000" w:rsidP="00000000" w:rsidRDefault="00000000" w:rsidRPr="00000000" w14:paraId="00000061">
      <w:pPr/>
      <w:r w:rsidDel="00000000" w:rsidR="00000000" w:rsidRPr="00000000">
        <w:rPr>
          <w:rFonts w:ascii="Arial" w:hAnsi="Arial" w:eastAsia="Arial" w:cs="Arial"/>
          <w:rtl w:val="0"/>
          <w:lang w:val="pl-PL"/>
        </w:rPr>
        <w:t xml:space="preserve">W naszej kulturze, w Polsce kontakt wzrokowy często jest kojarzony ze szczerością, szacunkiem, a jego brak bywa odbierany jako niegrzeczność lub brak zainteresowania. Za to w niektórych krajach Azji Wschodniej długie patrzenie komuś w oczy może być uznawane za zbyt bezpośrednie i nieuprzejme. Za to dla wielu osób głuchych i słabosłyszących kontakt wzrokowy jest ważnym elementem komunikacji, ponieważ właśnie z ruchu ust, z komunikacji ciałem, komunikacji niewerbalnej odczytują wiele informacji, a dla osób w spektrum autyzmu kontakt wzrokowy może być bardzo silnie przeciążający i utrudniać skupienie na rozmowie.</w:t>
      </w:r>
      <w:r w:rsidDel="00000000" w:rsidR="00000000" w:rsidRPr="00000000">
        <w:rPr>
          <w:rFonts w:ascii="Arial" w:hAnsi="Arial" w:eastAsia="Arial" w:cs="Arial"/>
          <w:rtl w:val="0"/>
          <w:lang w:val="pl-PL"/>
        </w:rPr>
      </w:r>
    </w:p>
    <w:p w:rsidR="00000000" w:rsidDel="00000000" w:rsidP="00000000" w:rsidRDefault="00000000" w:rsidRPr="00000000" w14:paraId="00000062">
      <w:pPr/>
      <w:r w:rsidDel="00000000" w:rsidR="00000000" w:rsidRPr="00000000">
        <w:rPr>
          <w:rFonts w:ascii="Arial" w:hAnsi="Arial" w:eastAsia="Arial" w:cs="Arial"/>
          <w:rtl w:val="0"/>
          <w:lang w:val="pl-PL"/>
        </w:rPr>
        <w:t xml:space="preserve">Czyli to samo zachowanie może oznaczać zaangażowanie, dyskomfort lub przeciążenie.</w:t>
      </w:r>
      <w:r w:rsidDel="00000000" w:rsidR="00000000" w:rsidRPr="00000000">
        <w:rPr>
          <w:rFonts w:ascii="Arial" w:hAnsi="Arial" w:eastAsia="Arial" w:cs="Arial"/>
          <w:rtl w:val="0"/>
          <w:lang w:val="pl-PL"/>
        </w:rPr>
      </w:r>
    </w:p>
    <w:p w:rsidR="00000000" w:rsidDel="00000000" w:rsidP="00000000" w:rsidRDefault="00000000" w:rsidRPr="00000000" w14:paraId="00000063">
      <w:pPr>
        <w:pStyle w:val="Heading2"/>
      </w:pPr>
      <w:r>
        <w:rPr>
          <w:rFonts w:ascii="Arial" w:hAnsi="Arial" w:eastAsia="Arial" w:cs="Arial"/>
          <w:lang w:val="pl-PL"/>
        </w:rPr>
        <w:t>Slajd 10. Czy norma istnieje?</w:t>
      </w:r>
    </w:p>
    <w:p w:rsidR="00000000" w:rsidDel="00000000" w:rsidP="00000000" w:rsidRDefault="00000000" w:rsidRPr="00000000" w14:paraId="00000064">
      <w:pPr>
        <w:keepNext w:val="1"/>
      </w:pPr>
      <w:r>
        <w:rPr>
          <w:rFonts w:ascii="Arial" w:hAnsi="Arial" w:eastAsia="Arial" w:cs="Arial"/>
          <w:lang w:val="pl-PL"/>
        </w:rPr>
        <w:t>[08:55] Zmiana slajdu</w:t>
      </w:r>
    </w:p>
    <w:p w:rsidR="00000000" w:rsidDel="00000000" w:rsidP="00000000" w:rsidRDefault="00000000" w:rsidRPr="00000000" w14:paraId="00000065">
      <w:pPr>
        <w:pStyle w:val="Heading3"/>
      </w:pPr>
      <w:r>
        <w:rPr>
          <w:rFonts w:ascii="Arial" w:hAnsi="Arial" w:eastAsia="Arial" w:cs="Arial"/>
          <w:lang w:val="pl-PL"/>
        </w:rPr>
        <w:t>Skrócony opis wizualny slajdu</w:t>
      </w:r>
    </w:p>
    <w:p>
      <w:pPr/>
      <w:r>
        <w:rPr>
          <w:rFonts w:ascii="Arial" w:hAnsi="Arial" w:eastAsia="Arial" w:cs="Arial"/>
          <w:lang w:val="pl-PL"/>
        </w:rPr>
        <w:t>Przykład dotyczący społeczności Głuchych zajmuje górną część jasnego pola, a dwa przykłady ze Slotu jego dolną część. W opisie ekipy technicznej widnieje sformułowanie „komunikacja krótkimi komunikatami”; w wypowiedzi prowadząca mówi o komunikacji bezpośredniej.</w:t>
      </w:r>
    </w:p>
    <w:p w:rsidR="00000000" w:rsidDel="00000000" w:rsidP="00000000" w:rsidRDefault="00000000" w:rsidRPr="00000000" w14:paraId="00000069">
      <w:pPr>
        <w:pStyle w:val="Heading3"/>
      </w:pPr>
      <w:r w:rsidDel="00000000" w:rsidR="00000000" w:rsidRPr="00000000">
        <w:rPr>
          <w:rFonts w:ascii="Arial" w:hAnsi="Arial" w:eastAsia="Arial" w:cs="Arial"/>
          <w:rtl w:val="0"/>
          <w:lang w:val="pl-PL"/>
        </w:rPr>
        <w:t xml:space="preserve">Wypowiedź prowadzącej</w:t>
      </w:r>
      <w:r w:rsidDel="00000000" w:rsidR="00000000" w:rsidRPr="00000000">
        <w:rPr>
          <w:rFonts w:ascii="Arial" w:hAnsi="Arial" w:eastAsia="Arial" w:cs="Arial"/>
          <w:rtl w:val="0"/>
          <w:lang w:val="pl-PL"/>
        </w:rPr>
      </w:r>
    </w:p>
    <w:p w:rsidR="00000000" w:rsidDel="00000000" w:rsidP="00000000" w:rsidRDefault="00000000" w:rsidRPr="00000000" w14:paraId="0000006A">
      <w:pPr/>
      <w:r w:rsidDel="00000000" w:rsidR="00000000" w:rsidRPr="00000000">
        <w:rPr>
          <w:rFonts w:ascii="Arial" w:hAnsi="Arial" w:eastAsia="Arial" w:cs="Arial"/>
          <w:rtl w:val="0"/>
          <w:lang w:val="pl-PL"/>
        </w:rPr>
        <w:t xml:space="preserve">W takim razie, a jeszcze mam tutaj dwa przykłady, czyli jeżeli z jakiegoś powodu znajdziemy się w społeczności głuchych jako osoby słyszące, to nie większość, która komunikuje się w polskim języku migowym będzie odbiegać od tak zwanej normy, ale to osoba słysząca, która nie zna polskiego języka migowego, będzie stanowić mniejszość i będzie potrzebowała wsparcia w komunikacji. I może dwa przykłady slotowe.</w:t>
      </w:r>
      <w:r w:rsidDel="00000000" w:rsidR="00000000" w:rsidRPr="00000000">
        <w:rPr>
          <w:rFonts w:ascii="Arial" w:hAnsi="Arial" w:eastAsia="Arial" w:cs="Arial"/>
          <w:rtl w:val="0"/>
          <w:lang w:val="pl-PL"/>
        </w:rPr>
      </w:r>
    </w:p>
    <w:p w:rsidR="00000000" w:rsidDel="00000000" w:rsidP="00000000" w:rsidRDefault="00000000" w:rsidRPr="00000000" w14:paraId="0000006B">
      <w:pPr/>
      <w:r w:rsidDel="00000000" w:rsidR="00000000" w:rsidRPr="00000000">
        <w:rPr>
          <w:rFonts w:ascii="Arial" w:hAnsi="Arial" w:eastAsia="Arial" w:cs="Arial"/>
          <w:rtl w:val="0"/>
          <w:lang w:val="pl-PL"/>
        </w:rPr>
        <w:t xml:space="preserve">W ekipie technicznej normą może być duża zmienność zadań, bardzo szybkie podejmowanie decyzji i komunikacja bardzo bezpośrednia, za to w ekipie warsztatowej bardziej skupiamy się na relacjach, na dłuższej rozmowie i na wspólnym konsultowaniu decyzji.</w:t>
      </w:r>
      <w:r w:rsidDel="00000000" w:rsidR="00000000" w:rsidRPr="00000000">
        <w:rPr>
          <w:rFonts w:ascii="Arial" w:hAnsi="Arial" w:eastAsia="Arial" w:cs="Arial"/>
          <w:rtl w:val="0"/>
          <w:lang w:val="pl-PL"/>
        </w:rPr>
      </w:r>
    </w:p>
    <w:p w:rsidR="00000000" w:rsidDel="00000000" w:rsidP="00000000" w:rsidRDefault="00000000" w:rsidRPr="00000000" w14:paraId="0000006C">
      <w:pPr>
        <w:pStyle w:val="Heading2"/>
      </w:pPr>
      <w:r>
        <w:rPr>
          <w:rFonts w:ascii="Arial" w:hAnsi="Arial" w:eastAsia="Arial" w:cs="Arial"/>
          <w:lang w:val="pl-PL"/>
        </w:rPr>
        <w:t>Slajd 11. Wszyscy funkcjonujemy w spektrum</w:t>
      </w:r>
    </w:p>
    <w:p w:rsidR="00000000" w:rsidDel="00000000" w:rsidP="00000000" w:rsidRDefault="00000000" w:rsidRPr="00000000" w14:paraId="0000006D">
      <w:pPr>
        <w:keepNext w:val="1"/>
      </w:pPr>
      <w:r>
        <w:rPr>
          <w:rFonts w:ascii="Arial" w:hAnsi="Arial" w:eastAsia="Arial" w:cs="Arial"/>
          <w:lang w:val="pl-PL"/>
        </w:rPr>
        <w:t>[09:51] Zmiana slajdu</w:t>
      </w:r>
    </w:p>
    <w:p w:rsidR="00000000" w:rsidDel="00000000" w:rsidP="00000000" w:rsidRDefault="00000000" w:rsidRPr="00000000" w14:paraId="0000006E">
      <w:pPr>
        <w:pStyle w:val="Heading3"/>
      </w:pPr>
      <w:r>
        <w:rPr>
          <w:rFonts w:ascii="Arial" w:hAnsi="Arial" w:eastAsia="Arial" w:cs="Arial"/>
          <w:lang w:val="pl-PL"/>
        </w:rPr>
        <w:t>Skrócony opis wizualny slajdu</w:t>
      </w:r>
    </w:p>
    <w:p>
      <w:pPr/>
      <w:r>
        <w:rPr>
          <w:rFonts w:ascii="Arial" w:hAnsi="Arial" w:eastAsia="Arial" w:cs="Arial"/>
          <w:lang w:val="pl-PL"/>
        </w:rPr>
        <w:t>Pod tekstem znajduje się pięć ikon twarzy: czerwona ze złością, pomarańczowa ze smutkiem, żółta neutralna, jasnozielona uśmiechnięta i zielona z dużym uśmiechem. Pod nimi biegnie skala barwna od czerwonego minusa do zielonego plusa.</w:t>
      </w:r>
    </w:p>
    <w:p w:rsidR="00000000" w:rsidDel="00000000" w:rsidP="00000000" w:rsidRDefault="00000000" w:rsidRPr="00000000" w14:paraId="00000072">
      <w:pPr>
        <w:pStyle w:val="Heading3"/>
      </w:pPr>
      <w:r w:rsidDel="00000000" w:rsidR="00000000" w:rsidRPr="00000000">
        <w:rPr>
          <w:rFonts w:ascii="Arial" w:hAnsi="Arial" w:eastAsia="Arial" w:cs="Arial"/>
          <w:rtl w:val="0"/>
          <w:lang w:val="pl-PL"/>
        </w:rPr>
        <w:t xml:space="preserve">Wypowiedź prowadzącej</w:t>
      </w:r>
      <w:r w:rsidDel="00000000" w:rsidR="00000000" w:rsidRPr="00000000">
        <w:rPr>
          <w:rFonts w:ascii="Arial" w:hAnsi="Arial" w:eastAsia="Arial" w:cs="Arial"/>
          <w:rtl w:val="0"/>
          <w:lang w:val="pl-PL"/>
        </w:rPr>
      </w:r>
    </w:p>
    <w:p w:rsidR="00000000" w:rsidDel="00000000" w:rsidP="00000000" w:rsidRDefault="00000000" w:rsidRPr="00000000" w14:paraId="00000073">
      <w:pPr/>
      <w:r w:rsidDel="00000000" w:rsidR="00000000" w:rsidRPr="00000000">
        <w:rPr>
          <w:rFonts w:ascii="Arial" w:hAnsi="Arial" w:eastAsia="Arial" w:cs="Arial"/>
          <w:rtl w:val="0"/>
          <w:lang w:val="pl-PL"/>
        </w:rPr>
        <w:t xml:space="preserve">I tak naprawdę wszyscy funkcjonujemy w jakimś spektrum. W zależności od sytuacji, na przykład w domu, w pracy, na wakacjach możemy różnie odczuwać potrzebę kontaktu z ludźmi, wrażliwość na hałas i potrzeby planu. Na przykład w domu lubimy skupić się na kontakcie bezpośrednim z naszymi bliskimi, w pracy skupiamy się na zadaniach i nie wchodzimy w interakcje z osobami, nie przyjaźnimy się z nimi, a na wakacjach to już w ogóle lubimy się zaszyć w lesie i odciąć od wszystkich.</w:t>
      </w:r>
      <w:r w:rsidDel="00000000" w:rsidR="00000000" w:rsidRPr="00000000">
        <w:rPr>
          <w:rFonts w:ascii="Arial" w:hAnsi="Arial" w:eastAsia="Arial" w:cs="Arial"/>
          <w:rtl w:val="0"/>
          <w:lang w:val="pl-PL"/>
        </w:rPr>
      </w:r>
    </w:p>
    <w:p w:rsidR="00000000" w:rsidDel="00000000" w:rsidP="00000000" w:rsidRDefault="00000000" w:rsidRPr="00000000" w14:paraId="00000074">
      <w:pPr/>
      <w:r w:rsidDel="00000000" w:rsidR="00000000" w:rsidRPr="00000000">
        <w:rPr>
          <w:rFonts w:ascii="Arial" w:hAnsi="Arial" w:eastAsia="Arial" w:cs="Arial"/>
          <w:rtl w:val="0"/>
          <w:lang w:val="pl-PL"/>
        </w:rPr>
        <w:t xml:space="preserve">I niecodzienne warunki, takie jak stres, hałas, niewyspanie, tłum czy nowe sytuacje właśnie w przypadku naszego pobytu na festiwalu mogą wyrzucać nas poza naszą dobrze znaną, rozpoznaną normę i wtedy osoby bardzo towarzyskie mogą zacząć unikać ludzi, osoby świetnie zorganizowane mogą zacząć mieć problemy z koncentracją, osoby spokojne mogą reagować bardziej impulsywnie, a osoba samodzielna może potrzebować więcej wsparcia.</w:t>
      </w:r>
      <w:r w:rsidDel="00000000" w:rsidR="00000000" w:rsidRPr="00000000">
        <w:rPr>
          <w:rFonts w:ascii="Arial" w:hAnsi="Arial" w:eastAsia="Arial" w:cs="Arial"/>
          <w:rtl w:val="0"/>
          <w:lang w:val="pl-PL"/>
        </w:rPr>
      </w:r>
    </w:p>
    <w:p w:rsidR="00000000" w:rsidDel="00000000" w:rsidP="00000000" w:rsidRDefault="00000000" w:rsidRPr="00000000" w14:paraId="00000075">
      <w:pPr>
        <w:pStyle w:val="Heading2"/>
      </w:pPr>
      <w:r>
        <w:rPr>
          <w:rFonts w:ascii="Arial" w:hAnsi="Arial" w:eastAsia="Arial" w:cs="Arial"/>
          <w:lang w:val="pl-PL"/>
        </w:rPr>
        <w:t>Slajd 12. Te same sytuacje, różne reakcje</w:t>
      </w:r>
    </w:p>
    <w:p w:rsidR="00000000" w:rsidDel="00000000" w:rsidP="00000000" w:rsidRDefault="00000000" w:rsidRPr="00000000" w14:paraId="00000076">
      <w:pPr>
        <w:keepNext w:val="1"/>
      </w:pPr>
      <w:r>
        <w:rPr>
          <w:rFonts w:ascii="Arial" w:hAnsi="Arial" w:eastAsia="Arial" w:cs="Arial"/>
          <w:lang w:val="pl-PL"/>
        </w:rPr>
        <w:t>[11:04] Zmiana slajdu</w:t>
      </w:r>
    </w:p>
    <w:p w:rsidR="00000000" w:rsidDel="00000000" w:rsidP="00000000" w:rsidRDefault="00000000" w:rsidRPr="00000000" w14:paraId="00000077">
      <w:pPr>
        <w:pStyle w:val="Heading3"/>
      </w:pPr>
      <w:r>
        <w:rPr>
          <w:rFonts w:ascii="Arial" w:hAnsi="Arial" w:eastAsia="Arial" w:cs="Arial"/>
          <w:lang w:val="pl-PL"/>
        </w:rPr>
        <w:t>Skrócony opis wizualny slajdu</w:t>
      </w:r>
    </w:p>
    <w:p>
      <w:pPr/>
      <w:r>
        <w:rPr>
          <w:rFonts w:ascii="Arial" w:hAnsi="Arial" w:eastAsia="Arial" w:cs="Arial"/>
          <w:lang w:val="pl-PL"/>
        </w:rPr>
        <w:t>Po lewej zapisano przykłady reakcji na koncert, oznaczone literami A–D. Po prawej znajduje się czarny rysunek sceny koncertowej z konstrukcją oświetleniową, reflektorami i dwoma dużymi głośnikami.</w:t>
      </w:r>
    </w:p>
    <w:p w:rsidR="00000000" w:rsidDel="00000000" w:rsidP="00000000" w:rsidRDefault="00000000" w:rsidRPr="00000000" w14:paraId="0000007A">
      <w:pPr>
        <w:pStyle w:val="Heading3"/>
      </w:pPr>
      <w:r w:rsidDel="00000000" w:rsidR="00000000" w:rsidRPr="00000000">
        <w:rPr>
          <w:rFonts w:ascii="Arial" w:hAnsi="Arial" w:eastAsia="Arial" w:cs="Arial"/>
          <w:rtl w:val="0"/>
          <w:lang w:val="pl-PL"/>
        </w:rPr>
        <w:t xml:space="preserve">Wypowiedź prowadzącej</w:t>
      </w:r>
      <w:r w:rsidDel="00000000" w:rsidR="00000000" w:rsidRPr="00000000">
        <w:rPr>
          <w:rFonts w:ascii="Arial" w:hAnsi="Arial" w:eastAsia="Arial" w:cs="Arial"/>
          <w:rtl w:val="0"/>
          <w:lang w:val="pl-PL"/>
        </w:rPr>
      </w:r>
    </w:p>
    <w:p w:rsidR="00000000" w:rsidDel="00000000" w:rsidP="00000000" w:rsidRDefault="00000000" w:rsidRPr="00000000" w14:paraId="0000007B">
      <w:pPr/>
      <w:r w:rsidDel="00000000" w:rsidR="00000000" w:rsidRPr="00000000">
        <w:rPr>
          <w:rFonts w:ascii="Arial" w:hAnsi="Arial" w:eastAsia="Arial" w:cs="Arial"/>
          <w:rtl w:val="0"/>
          <w:lang w:val="pl-PL"/>
        </w:rPr>
        <w:t xml:space="preserve">I na te same sytuacje możemy reagować inaczej, czyli na przykład będąc na koncercie, jedna osoba może się świetnie bawić, a po koncercie mieć jeszcze więcej energii, nakręcić się tym doświadczeniem. Druga osoba po godzinie, a może nawet po kilku minutach, nasyci się i potrzebuje wyjść. Potrzebuje doświadczyć ciszy i odpoczynku. Trzecia wytrzyma koncert, świetnie się bawi, ale następnego dnia</w:t>
      </w:r>
      <w:r w:rsidDel="00000000" w:rsidR="00000000" w:rsidRPr="00000000">
        <w:rPr>
          <w:rFonts w:ascii="Arial" w:hAnsi="Arial" w:eastAsia="Arial" w:cs="Arial"/>
          <w:rtl w:val="0"/>
          <w:lang w:val="pl-PL"/>
        </w:rPr>
      </w:r>
    </w:p>
    <w:p w:rsidR="00000000" w:rsidDel="00000000" w:rsidP="00000000" w:rsidRDefault="00000000" w:rsidRPr="00000000" w14:paraId="0000007C">
      <w:pPr/>
      <w:r w:rsidDel="00000000" w:rsidR="00000000" w:rsidRPr="00000000">
        <w:rPr>
          <w:rFonts w:ascii="Arial" w:hAnsi="Arial" w:eastAsia="Arial" w:cs="Arial"/>
          <w:rtl w:val="0"/>
          <w:lang w:val="pl-PL"/>
        </w:rPr>
        <w:t xml:space="preserve">jest wyczerpana, ma trudności ze skupieniem, musi to odchorować. A czwarta osoba już w trakcie koncertu może stać się drażliwa i reagować bardziej emocjonalnie niż zwykle i niekoniecznie tę trudność rozpoznawać w czasie rzeczywistym.</w:t>
      </w:r>
      <w:r w:rsidDel="00000000" w:rsidR="00000000" w:rsidRPr="00000000">
        <w:rPr>
          <w:rFonts w:ascii="Arial" w:hAnsi="Arial" w:eastAsia="Arial" w:cs="Arial"/>
          <w:rtl w:val="0"/>
          <w:lang w:val="pl-PL"/>
        </w:rPr>
      </w:r>
    </w:p>
    <w:p w:rsidR="00000000" w:rsidDel="00000000" w:rsidP="00000000" w:rsidRDefault="00000000" w:rsidRPr="00000000" w14:paraId="0000007D">
      <w:pPr>
        <w:pStyle w:val="Heading2"/>
      </w:pPr>
      <w:r>
        <w:rPr>
          <w:rFonts w:ascii="Arial" w:hAnsi="Arial" w:eastAsia="Arial" w:cs="Arial"/>
          <w:lang w:val="pl-PL"/>
        </w:rPr>
        <w:t>Slajd 13. 3 ważne zasady na Slot</w:t>
      </w:r>
    </w:p>
    <w:p w:rsidR="00000000" w:rsidDel="00000000" w:rsidP="00000000" w:rsidRDefault="00000000" w:rsidRPr="00000000" w14:paraId="0000007E">
      <w:pPr>
        <w:keepNext w:val="1"/>
      </w:pPr>
      <w:r>
        <w:rPr>
          <w:rFonts w:ascii="Arial" w:hAnsi="Arial" w:eastAsia="Arial" w:cs="Arial"/>
          <w:lang w:val="pl-PL"/>
        </w:rPr>
        <w:t>[12:02] Zmiana slajdu</w:t>
      </w:r>
    </w:p>
    <w:p w:rsidR="00000000" w:rsidDel="00000000" w:rsidP="00000000" w:rsidRDefault="00000000" w:rsidRPr="00000000" w14:paraId="0000007F">
      <w:pPr>
        <w:pStyle w:val="Heading3"/>
      </w:pPr>
      <w:r>
        <w:rPr>
          <w:rFonts w:ascii="Arial" w:hAnsi="Arial" w:eastAsia="Arial" w:cs="Arial"/>
          <w:lang w:val="pl-PL"/>
        </w:rPr>
        <w:t>Skrócony opis wizualny slajdu</w:t>
      </w:r>
    </w:p>
    <w:p>
      <w:pPr/>
      <w:r>
        <w:rPr>
          <w:rFonts w:ascii="Arial" w:hAnsi="Arial" w:eastAsia="Arial" w:cs="Arial"/>
          <w:lang w:val="pl-PL"/>
        </w:rPr>
        <w:t>Trzy zasady umieszczono w centralnym jasnym polu. Pierwszej towarzyszy kontur elementu układanki, drugiej przekreślone koło, trzeciej kontur serca.</w:t>
      </w:r>
    </w:p>
    <w:p w:rsidR="00000000" w:rsidDel="00000000" w:rsidP="00000000" w:rsidRDefault="00000000" w:rsidRPr="00000000" w14:paraId="00000082">
      <w:pPr>
        <w:pStyle w:val="Heading3"/>
      </w:pPr>
      <w:r w:rsidDel="00000000" w:rsidR="00000000" w:rsidRPr="00000000">
        <w:rPr>
          <w:rFonts w:ascii="Arial" w:hAnsi="Arial" w:eastAsia="Arial" w:cs="Arial"/>
          <w:rtl w:val="0"/>
          <w:lang w:val="pl-PL"/>
        </w:rPr>
        <w:t xml:space="preserve">Wypowiedź prowadzącej</w:t>
      </w:r>
      <w:r w:rsidDel="00000000" w:rsidR="00000000" w:rsidRPr="00000000">
        <w:rPr>
          <w:rFonts w:ascii="Arial" w:hAnsi="Arial" w:eastAsia="Arial" w:cs="Arial"/>
          <w:rtl w:val="0"/>
          <w:lang w:val="pl-PL"/>
        </w:rPr>
      </w:r>
    </w:p>
    <w:p w:rsidR="00000000" w:rsidDel="00000000" w:rsidP="00000000" w:rsidRDefault="00000000" w:rsidRPr="00000000" w14:paraId="00000083">
      <w:pPr/>
      <w:r w:rsidDel="00000000" w:rsidR="00000000" w:rsidRPr="00000000">
        <w:rPr>
          <w:rFonts w:ascii="Arial" w:hAnsi="Arial" w:eastAsia="Arial" w:cs="Arial"/>
          <w:rtl w:val="0"/>
          <w:lang w:val="pl-PL"/>
        </w:rPr>
        <w:t xml:space="preserve">I tak, myślę, że tych różnic między nami, ale też tych różnic w naszych indywidualnych zachowaniach jest tak wiele, że my, jako osoby szefujące różnym ekipom, odpowiadające za współpracę i zarządzające pracą bardzo wielu osób, powinniśmy przyjąć takie trzy najważniejsze zasady. Czyli pierwsza to nie znamy całej historii drugiej osoby. Nie wiemy skąd przyjechała, co zostawiła za sobą, co zostawiła w domu, co przywozi ze sobą na Slot, a także jak zmieniają się jej doświadczenia i reakcje w trakcie festiwalu. Druga zasada to nie diagnozujemy i nie oceniamy, ponieważ po prostu nie mamy do tego kompetencji, pełnej wiedzy i właściwie nie jest to potrzebne. A trzecia, myślę, że w przypadku Slotu wyjątkowo łatwa do zastosowania, to zakładamy jedną rzecz, zakładamy, że wszyscy mamy dobre intencje i przyjechaliśmy na Slot po to, żeby pracować, żeby współpracować i żeby wykonać nasze zadania jak najlepiej.</w:t>
      </w:r>
      <w:r w:rsidDel="00000000" w:rsidR="00000000" w:rsidRPr="00000000">
        <w:rPr>
          <w:rFonts w:ascii="Arial" w:hAnsi="Arial" w:eastAsia="Arial" w:cs="Arial"/>
          <w:rtl w:val="0"/>
          <w:lang w:val="pl-PL"/>
        </w:rPr>
      </w:r>
    </w:p>
    <w:p w:rsidR="00000000" w:rsidDel="00000000" w:rsidP="00000000" w:rsidRDefault="00000000" w:rsidRPr="00000000" w14:paraId="00000084">
      <w:pPr>
        <w:pStyle w:val="Heading2"/>
      </w:pPr>
      <w:r>
        <w:rPr>
          <w:rFonts w:ascii="Arial" w:hAnsi="Arial" w:eastAsia="Arial" w:cs="Arial"/>
          <w:lang w:val="pl-PL"/>
        </w:rPr>
        <w:t>Slajd 14. Te same sytuacje, różne reakcje</w:t>
      </w:r>
    </w:p>
    <w:p w:rsidR="00000000" w:rsidDel="00000000" w:rsidP="00000000" w:rsidRDefault="00000000" w:rsidRPr="00000000" w14:paraId="00000085">
      <w:pPr>
        <w:keepNext w:val="1"/>
      </w:pPr>
      <w:r>
        <w:rPr>
          <w:rFonts w:ascii="Arial" w:hAnsi="Arial" w:eastAsia="Arial" w:cs="Arial"/>
          <w:lang w:val="pl-PL"/>
        </w:rPr>
        <w:t>[13:18] Zmiana slajdu</w:t>
      </w:r>
    </w:p>
    <w:p w:rsidR="00000000" w:rsidDel="00000000" w:rsidP="00000000" w:rsidRDefault="00000000" w:rsidRPr="00000000" w14:paraId="00000086">
      <w:pPr>
        <w:pStyle w:val="Heading3"/>
      </w:pPr>
      <w:r>
        <w:rPr>
          <w:rFonts w:ascii="Arial" w:hAnsi="Arial" w:eastAsia="Arial" w:cs="Arial"/>
          <w:lang w:val="pl-PL"/>
        </w:rPr>
        <w:t>Skrócony opis wizualny slajdu</w:t>
      </w:r>
    </w:p>
    <w:p>
      <w:pPr/>
      <w:r>
        <w:rPr>
          <w:rFonts w:ascii="Arial" w:hAnsi="Arial" w:eastAsia="Arial" w:cs="Arial"/>
          <w:lang w:val="pl-PL"/>
        </w:rPr>
        <w:t>Pięć jasnych pól tworzy dwa rzędy: trzy pola u góry i dwa poniżej. Każde pole zawiera nazwę oraz objaśnienie obszaru omawianego dalej przez prowadzącą. Kolejno są to: „Komunikacja i relacje”, „Organizacja, czas i zadania”, „Emocje i informacja zwrotna”, „Przeciążenie, sensoryka i dobrostan” oraz „Skupienie, decyzje i odpowiedzialność”.</w:t>
      </w:r>
    </w:p>
    <w:p w:rsidR="00000000" w:rsidDel="00000000" w:rsidP="00000000" w:rsidRDefault="00000000" w:rsidRPr="00000000" w14:paraId="00000089">
      <w:pPr>
        <w:pStyle w:val="Heading3"/>
      </w:pPr>
      <w:r w:rsidDel="00000000" w:rsidR="00000000" w:rsidRPr="00000000">
        <w:rPr>
          <w:rFonts w:ascii="Arial" w:hAnsi="Arial" w:eastAsia="Arial" w:cs="Arial"/>
          <w:rtl w:val="0"/>
          <w:lang w:val="pl-PL"/>
        </w:rPr>
        <w:t xml:space="preserve">Wypowiedź prowadzącej</w:t>
      </w:r>
      <w:r w:rsidDel="00000000" w:rsidR="00000000" w:rsidRPr="00000000">
        <w:rPr>
          <w:rFonts w:ascii="Arial" w:hAnsi="Arial" w:eastAsia="Arial" w:cs="Arial"/>
          <w:rtl w:val="0"/>
          <w:lang w:val="pl-PL"/>
        </w:rPr>
      </w:r>
    </w:p>
    <w:p w:rsidR="00000000" w:rsidDel="00000000" w:rsidP="00000000" w:rsidRDefault="00000000" w:rsidRPr="00000000" w14:paraId="0000008A">
      <w:pPr/>
      <w:r w:rsidDel="00000000" w:rsidR="00000000" w:rsidRPr="00000000">
        <w:rPr>
          <w:rFonts w:ascii="Arial" w:hAnsi="Arial" w:eastAsia="Arial" w:cs="Arial"/>
          <w:rtl w:val="0"/>
          <w:lang w:val="pl-PL"/>
        </w:rPr>
        <w:t xml:space="preserve">Podczas naszego ostatniego spotkania kilka miesięcy temu poprosiłam was o wypisanie potencjalnych trudności lub realnych trudności, jakie spotykacie w swoich ekipach we współpracy z osobami. Zebrałam te informacje i podzieliłam na pięć obszarów komunikacji.</w:t>
      </w:r>
      <w:r w:rsidDel="00000000" w:rsidR="00000000" w:rsidRPr="00000000">
        <w:rPr>
          <w:rFonts w:ascii="Arial" w:hAnsi="Arial" w:eastAsia="Arial" w:cs="Arial"/>
          <w:rtl w:val="0"/>
          <w:lang w:val="pl-PL"/>
        </w:rPr>
      </w:r>
    </w:p>
    <w:p w:rsidR="00000000" w:rsidDel="00000000" w:rsidP="00000000" w:rsidRDefault="00000000" w:rsidRPr="00000000" w14:paraId="0000008B">
      <w:pPr>
        <w:pStyle w:val="Heading2"/>
      </w:pPr>
      <w:r>
        <w:rPr>
          <w:rFonts w:ascii="Arial" w:hAnsi="Arial" w:eastAsia="Arial" w:cs="Arial"/>
          <w:lang w:val="pl-PL"/>
        </w:rPr>
        <w:t>Slajd 15. 1. Komunikacja i relacje</w:t>
      </w:r>
    </w:p>
    <w:p w:rsidR="00000000" w:rsidDel="00000000" w:rsidP="00000000" w:rsidRDefault="00000000" w:rsidRPr="00000000" w14:paraId="0000008C">
      <w:pPr>
        <w:keepNext w:val="1"/>
      </w:pPr>
      <w:r>
        <w:rPr>
          <w:rFonts w:ascii="Arial" w:hAnsi="Arial" w:eastAsia="Arial" w:cs="Arial"/>
          <w:lang w:val="pl-PL"/>
        </w:rPr>
        <w:t>[13:37] Zmiana slajdu</w:t>
      </w:r>
    </w:p>
    <w:p w:rsidR="00000000" w:rsidDel="00000000" w:rsidP="00000000" w:rsidRDefault="00000000" w:rsidRPr="00000000" w14:paraId="0000008D">
      <w:pPr>
        <w:pStyle w:val="Heading3"/>
      </w:pPr>
      <w:r>
        <w:rPr>
          <w:rFonts w:ascii="Arial" w:hAnsi="Arial" w:eastAsia="Arial" w:cs="Arial"/>
          <w:lang w:val="pl-PL"/>
        </w:rPr>
        <w:t>Skrócony opis wizualny slajdu</w:t>
      </w:r>
    </w:p>
    <w:p>
      <w:pPr/>
      <w:r>
        <w:rPr>
          <w:rFonts w:ascii="Arial" w:hAnsi="Arial" w:eastAsia="Arial" w:cs="Arial"/>
          <w:lang w:val="pl-PL"/>
        </w:rPr>
        <w:t>Po lewej jest jasne pole z objaśnieniem obszaru, a pod nim rysunek dwóch profili twarzy i dymku rozmowy. Po prawej znajduje się większe jasne pole z listą trudności.</w:t>
      </w:r>
    </w:p>
    <w:p w:rsidR="00000000" w:rsidDel="00000000" w:rsidP="00000000" w:rsidRDefault="00000000" w:rsidRPr="00000000" w14:paraId="00000090">
      <w:pPr>
        <w:pStyle w:val="Heading3"/>
      </w:pPr>
      <w:r w:rsidDel="00000000" w:rsidR="00000000" w:rsidRPr="00000000">
        <w:rPr>
          <w:rFonts w:ascii="Arial" w:hAnsi="Arial" w:eastAsia="Arial" w:cs="Arial"/>
          <w:rtl w:val="0"/>
          <w:lang w:val="pl-PL"/>
        </w:rPr>
        <w:t xml:space="preserve">Wypowiedź prowadzącej</w:t>
      </w:r>
      <w:r w:rsidDel="00000000" w:rsidR="00000000" w:rsidRPr="00000000">
        <w:rPr>
          <w:rFonts w:ascii="Arial" w:hAnsi="Arial" w:eastAsia="Arial" w:cs="Arial"/>
          <w:rtl w:val="0"/>
          <w:lang w:val="pl-PL"/>
        </w:rPr>
      </w:r>
    </w:p>
    <w:p w:rsidR="00000000" w:rsidDel="00000000" w:rsidP="00000000" w:rsidRDefault="00000000" w:rsidRPr="00000000" w14:paraId="00000091">
      <w:pPr/>
      <w:r w:rsidDel="00000000" w:rsidR="00000000" w:rsidRPr="00000000">
        <w:rPr>
          <w:rFonts w:ascii="Arial" w:hAnsi="Arial" w:eastAsia="Arial" w:cs="Arial"/>
          <w:rtl w:val="0"/>
          <w:lang w:val="pl-PL"/>
        </w:rPr>
        <w:t xml:space="preserve">Pierwszy to jest komunikacja i relacje, czyli to jak rozmawiamy, jak budujemy relacje i uczestniczymy w życiu grupy. I w naszych ekipach możemy spotkać takie trudności, które wymienialiście, czyli na przykład są wśród nas osoby, które nie odzywają się na spotkaniach i tak naprawdę nie wiemy dlaczego, czy nie angażują się, czy ignorują nasze polecenia, możemy się tutaj bardzo dużo domyślać. Są osoby, które zadają bardzo dużo pytań, są, które ciągle proszą o doprecyzowanie, które mówią bardzo dużo lub przerywają innym, komunikują się bardzo bezpośrednio, co może być trudne, nie używają zwrotów grzecznościowych, nie jesteśmy do tego przyzwyczajeni. Są też osoby, które łatwo się obrażają, ale też takie, które nie wyczuwają żartów i ironii, nie patrzą w oczy podczas rozmowy albo notorycznie nie zapamiętują imion lub nawet twarzy osób, z którymi współpracują, które spotykają po raz kolejny.</w:t>
      </w:r>
      <w:r w:rsidDel="00000000" w:rsidR="00000000" w:rsidRPr="00000000">
        <w:rPr>
          <w:rFonts w:ascii="Arial" w:hAnsi="Arial" w:eastAsia="Arial" w:cs="Arial"/>
          <w:rtl w:val="0"/>
          <w:lang w:val="pl-PL"/>
        </w:rPr>
      </w:r>
    </w:p>
    <w:p w:rsidR="00000000" w:rsidDel="00000000" w:rsidP="00000000" w:rsidRDefault="00000000" w:rsidRPr="00000000" w14:paraId="00000092">
      <w:pPr>
        <w:pStyle w:val="Heading2"/>
      </w:pPr>
      <w:r>
        <w:rPr>
          <w:rFonts w:ascii="Arial" w:hAnsi="Arial" w:eastAsia="Arial" w:cs="Arial"/>
          <w:lang w:val="pl-PL"/>
        </w:rPr>
        <w:t>Slajd 16. 2. Organizacja, czas i zadania</w:t>
      </w:r>
    </w:p>
    <w:p w:rsidR="00000000" w:rsidDel="00000000" w:rsidP="00000000" w:rsidRDefault="00000000" w:rsidRPr="00000000" w14:paraId="00000093">
      <w:pPr>
        <w:keepNext w:val="1"/>
      </w:pPr>
      <w:r>
        <w:rPr>
          <w:rFonts w:ascii="Arial" w:hAnsi="Arial" w:eastAsia="Arial" w:cs="Arial"/>
          <w:lang w:val="pl-PL"/>
        </w:rPr>
        <w:t>[14:55] Zmiana slajdu</w:t>
      </w:r>
    </w:p>
    <w:p w:rsidR="00000000" w:rsidDel="00000000" w:rsidP="00000000" w:rsidRDefault="00000000" w:rsidRPr="00000000" w14:paraId="00000094">
      <w:pPr>
        <w:pStyle w:val="Heading3"/>
      </w:pPr>
      <w:r>
        <w:rPr>
          <w:rFonts w:ascii="Arial" w:hAnsi="Arial" w:eastAsia="Arial" w:cs="Arial"/>
          <w:lang w:val="pl-PL"/>
        </w:rPr>
        <w:t>Skrócony opis wizualny slajdu</w:t>
      </w:r>
    </w:p>
    <w:p>
      <w:pPr/>
      <w:r>
        <w:rPr>
          <w:rFonts w:ascii="Arial" w:hAnsi="Arial" w:eastAsia="Arial" w:cs="Arial"/>
          <w:lang w:val="pl-PL"/>
        </w:rPr>
        <w:t>Po lewej jest jasne pole z objaśnieniem obszaru, a pod nim rysunek listy kontrolnej i ołówka. Po prawej znajduje się większe jasne pole z listą trudności. Dodatkowy punkt, nieprzytoczony w wypowiedzi, brzmi: „nie wie od czego zacząć lub często pyta «co teraz?»”.</w:t>
      </w:r>
    </w:p>
    <w:p w:rsidR="00000000" w:rsidDel="00000000" w:rsidP="00000000" w:rsidRDefault="00000000" w:rsidRPr="00000000" w14:paraId="00000097">
      <w:pPr>
        <w:pStyle w:val="Heading3"/>
      </w:pPr>
      <w:r w:rsidDel="00000000" w:rsidR="00000000" w:rsidRPr="00000000">
        <w:rPr>
          <w:rFonts w:ascii="Arial" w:hAnsi="Arial" w:eastAsia="Arial" w:cs="Arial"/>
          <w:rtl w:val="0"/>
          <w:lang w:val="pl-PL"/>
        </w:rPr>
        <w:t xml:space="preserve">Wypowiedź prowadzącej</w:t>
      </w:r>
      <w:r w:rsidDel="00000000" w:rsidR="00000000" w:rsidRPr="00000000">
        <w:rPr>
          <w:rFonts w:ascii="Arial" w:hAnsi="Arial" w:eastAsia="Arial" w:cs="Arial"/>
          <w:rtl w:val="0"/>
          <w:lang w:val="pl-PL"/>
        </w:rPr>
      </w:r>
    </w:p>
    <w:p w:rsidR="00000000" w:rsidDel="00000000" w:rsidP="00000000" w:rsidRDefault="00000000" w:rsidRPr="00000000" w14:paraId="00000098">
      <w:pPr/>
      <w:r w:rsidDel="00000000" w:rsidR="00000000" w:rsidRPr="00000000">
        <w:rPr>
          <w:rFonts w:ascii="Arial" w:hAnsi="Arial" w:eastAsia="Arial" w:cs="Arial"/>
          <w:rtl w:val="0"/>
          <w:lang w:val="pl-PL"/>
        </w:rPr>
        <w:t xml:space="preserve">Drugi obszar to organizacja, czas i zadania, czyli jak planujemy i zapamiętujemy informacje i realizujemy obowiązki. W każdej ekipie znajdą się osoby, które zapominają polecenia i ustalenia, gubią rzeczy albo ciągle czegoś szukają. Są też osoby, które zaczynają zadania, ale mają duży problem z ich zakończeniem, przeskakują z tematu w temat. Potrzebują ciągle dopytać, potrzebują szczegółowych instrukcji albo to jest temat, który często się pojawia, regularnie się spóźniają lub nie przychodzą na ustalone spotkania. I źle oceniają czas potrzebny na wykonanie zadania, przez co zajmuje im to o wiele więcej czasu, na przykład źle sobie też rozdzielają te zadania czy obowiązki, popełniają dużo drobnych błędów lub nadmiernie skupiają się na szczegółach.</w:t>
      </w:r>
      <w:r w:rsidDel="00000000" w:rsidR="00000000" w:rsidRPr="00000000">
        <w:rPr>
          <w:rFonts w:ascii="Arial" w:hAnsi="Arial" w:eastAsia="Arial" w:cs="Arial"/>
          <w:rtl w:val="0"/>
          <w:lang w:val="pl-PL"/>
        </w:rPr>
      </w:r>
    </w:p>
    <w:p w:rsidR="00000000" w:rsidDel="00000000" w:rsidP="00000000" w:rsidRDefault="00000000" w:rsidRPr="00000000" w14:paraId="00000099">
      <w:pPr>
        <w:pStyle w:val="Heading2"/>
      </w:pPr>
      <w:r>
        <w:rPr>
          <w:rFonts w:ascii="Arial" w:hAnsi="Arial" w:eastAsia="Arial" w:cs="Arial"/>
          <w:lang w:val="pl-PL"/>
        </w:rPr>
        <w:t>Slajd 17. 3. Emocje i informacja zwrotna</w:t>
      </w:r>
    </w:p>
    <w:p w:rsidR="00000000" w:rsidDel="00000000" w:rsidP="00000000" w:rsidRDefault="00000000" w:rsidRPr="00000000" w14:paraId="0000009A">
      <w:pPr>
        <w:keepNext w:val="1"/>
      </w:pPr>
      <w:r>
        <w:rPr>
          <w:rFonts w:ascii="Arial" w:hAnsi="Arial" w:eastAsia="Arial" w:cs="Arial"/>
          <w:lang w:val="pl-PL"/>
        </w:rPr>
        <w:t>[15:57] Zmiana slajdu</w:t>
      </w:r>
    </w:p>
    <w:p w:rsidR="00000000" w:rsidDel="00000000" w:rsidP="00000000" w:rsidRDefault="00000000" w:rsidRPr="00000000" w14:paraId="0000009B">
      <w:pPr>
        <w:pStyle w:val="Heading3"/>
      </w:pPr>
      <w:r>
        <w:rPr>
          <w:rFonts w:ascii="Arial" w:hAnsi="Arial" w:eastAsia="Arial" w:cs="Arial"/>
          <w:lang w:val="pl-PL"/>
        </w:rPr>
        <w:t>Skrócony opis wizualny slajdu</w:t>
      </w:r>
    </w:p>
    <w:p>
      <w:pPr/>
      <w:r>
        <w:rPr>
          <w:rFonts w:ascii="Arial" w:hAnsi="Arial" w:eastAsia="Arial" w:cs="Arial"/>
          <w:lang w:val="pl-PL"/>
        </w:rPr>
        <w:t>Po lewej jest jasne pole z objaśnieniem obszaru, a pod nim trzy ikony twarzy: uśmiechnięta, neutralna i smutna. Po prawej znajduje się większe jasne pole z listą trudności. Dodatkowy punkt, nieprzytoczony w wypowiedzi, brzmi: „łatwo się frustruje lub zniechęca”.</w:t>
      </w:r>
    </w:p>
    <w:p w:rsidR="00000000" w:rsidDel="00000000" w:rsidP="00000000" w:rsidRDefault="00000000" w:rsidRPr="00000000" w14:paraId="0000009E">
      <w:pPr>
        <w:pStyle w:val="Heading3"/>
      </w:pPr>
      <w:r w:rsidDel="00000000" w:rsidR="00000000" w:rsidRPr="00000000">
        <w:rPr>
          <w:rFonts w:ascii="Arial" w:hAnsi="Arial" w:eastAsia="Arial" w:cs="Arial"/>
          <w:rtl w:val="0"/>
          <w:lang w:val="pl-PL"/>
        </w:rPr>
        <w:t xml:space="preserve">Wypowiedź prowadzącej</w:t>
      </w:r>
      <w:r w:rsidDel="00000000" w:rsidR="00000000" w:rsidRPr="00000000">
        <w:rPr>
          <w:rFonts w:ascii="Arial" w:hAnsi="Arial" w:eastAsia="Arial" w:cs="Arial"/>
          <w:rtl w:val="0"/>
          <w:lang w:val="pl-PL"/>
        </w:rPr>
      </w:r>
    </w:p>
    <w:p w:rsidR="00000000" w:rsidDel="00000000" w:rsidP="00000000" w:rsidRDefault="00000000" w:rsidRPr="00000000" w14:paraId="0000009F">
      <w:pPr/>
      <w:r w:rsidDel="00000000" w:rsidR="00000000" w:rsidRPr="00000000">
        <w:rPr>
          <w:rFonts w:ascii="Arial" w:hAnsi="Arial" w:eastAsia="Arial" w:cs="Arial"/>
          <w:rtl w:val="0"/>
          <w:lang w:val="pl-PL"/>
        </w:rPr>
        <w:t xml:space="preserve">Trzeci obszar to emocje i informacje zwrotne, jak okazujemy emocje, jak reagujemy na stres, konflikty, krytykę i niepowodzenia. I tak jak wcześniej wspominałam, są osoby, które bardzo mocno przeżywają krytykę i niepowodzenia, bardzo mocno reagują na informacje zwrotne i wśród osób neuroatypowych może być tak, że nawet pozytywna informacja zwrotna może wywołać stres i niepewność. Po konflikcie osoby potrafią bardzo długo wracać do rozmowy. Po wycofaniu się do rozwiązywania problemów potrzebują na to o wiele więcej czasu niż inne. Jest to związane m.in. z innym przetwarzaniem neuroprzekaźników albo reagują silniej emocjonalnie niż inni. Biorą wiele rzeczy osobiście, wycofują się po konflikcie, reagują płaczem lub reagują złością w sytuacjach stresowych.</w:t>
      </w:r>
      <w:r w:rsidDel="00000000" w:rsidR="00000000" w:rsidRPr="00000000">
        <w:rPr>
          <w:rFonts w:ascii="Arial" w:hAnsi="Arial" w:eastAsia="Arial" w:cs="Arial"/>
          <w:rtl w:val="0"/>
          <w:lang w:val="pl-PL"/>
        </w:rPr>
      </w:r>
    </w:p>
    <w:p w:rsidR="00000000" w:rsidDel="00000000" w:rsidP="00000000" w:rsidRDefault="00000000" w:rsidRPr="00000000" w14:paraId="000000A0">
      <w:pPr>
        <w:pStyle w:val="Heading2"/>
      </w:pPr>
      <w:r>
        <w:rPr>
          <w:rFonts w:ascii="Arial" w:hAnsi="Arial" w:eastAsia="Arial" w:cs="Arial"/>
          <w:lang w:val="pl-PL"/>
        </w:rPr>
        <w:t>Slajd 18. 4. Przeciążenie, sensoryka i dobrostan</w:t>
      </w:r>
    </w:p>
    <w:p w:rsidR="00000000" w:rsidDel="00000000" w:rsidP="00000000" w:rsidRDefault="00000000" w:rsidRPr="00000000" w14:paraId="000000A1">
      <w:pPr>
        <w:keepNext w:val="1"/>
      </w:pPr>
      <w:r>
        <w:rPr>
          <w:rFonts w:ascii="Arial" w:hAnsi="Arial" w:eastAsia="Arial" w:cs="Arial"/>
          <w:lang w:val="pl-PL"/>
        </w:rPr>
        <w:t>[17:08] Zmiana slajdu</w:t>
      </w:r>
    </w:p>
    <w:p w:rsidR="00000000" w:rsidDel="00000000" w:rsidP="00000000" w:rsidRDefault="00000000" w:rsidRPr="00000000" w14:paraId="000000A2">
      <w:pPr>
        <w:pStyle w:val="Heading3"/>
      </w:pPr>
      <w:r>
        <w:rPr>
          <w:rFonts w:ascii="Arial" w:hAnsi="Arial" w:eastAsia="Arial" w:cs="Arial"/>
          <w:lang w:val="pl-PL"/>
        </w:rPr>
        <w:t>Skrócony opis wizualny slajdu</w:t>
      </w:r>
    </w:p>
    <w:p>
      <w:pPr/>
      <w:r>
        <w:rPr>
          <w:rFonts w:ascii="Arial" w:hAnsi="Arial" w:eastAsia="Arial" w:cs="Arial"/>
          <w:lang w:val="pl-PL"/>
        </w:rPr>
        <w:t>Po lewej jest jasne pole z objaśnieniem obszaru. Pod tekstem widać kontur osoby, do której skierowane są strzałki. Po prawej znajduje się większe jasne pole z listą trudności. Przy reakcjach impulsywnych slajd wymienia także „złością lub płaczem”, czego prowadząca nie wymienia w tym fragmencie.</w:t>
      </w:r>
    </w:p>
    <w:p w:rsidR="00000000" w:rsidDel="00000000" w:rsidP="00000000" w:rsidRDefault="00000000" w:rsidRPr="00000000" w14:paraId="000000A5">
      <w:pPr>
        <w:pStyle w:val="Heading3"/>
      </w:pPr>
      <w:r w:rsidDel="00000000" w:rsidR="00000000" w:rsidRPr="00000000">
        <w:rPr>
          <w:rFonts w:ascii="Arial" w:hAnsi="Arial" w:eastAsia="Arial" w:cs="Arial"/>
          <w:rtl w:val="0"/>
          <w:lang w:val="pl-PL"/>
        </w:rPr>
        <w:t xml:space="preserve">Wypowiedź prowadzącej</w:t>
      </w:r>
      <w:r w:rsidDel="00000000" w:rsidR="00000000" w:rsidRPr="00000000">
        <w:rPr>
          <w:rFonts w:ascii="Arial" w:hAnsi="Arial" w:eastAsia="Arial" w:cs="Arial"/>
          <w:rtl w:val="0"/>
          <w:lang w:val="pl-PL"/>
        </w:rPr>
      </w:r>
    </w:p>
    <w:p w:rsidR="00000000" w:rsidDel="00000000" w:rsidP="00000000" w:rsidRDefault="00000000" w:rsidRPr="00000000" w14:paraId="000000A6">
      <w:pPr/>
      <w:r w:rsidDel="00000000" w:rsidR="00000000" w:rsidRPr="00000000">
        <w:rPr>
          <w:rFonts w:ascii="Arial" w:hAnsi="Arial" w:eastAsia="Arial" w:cs="Arial"/>
          <w:rtl w:val="0"/>
          <w:lang w:val="pl-PL"/>
        </w:rPr>
        <w:t xml:space="preserve">Czwarte, przeciążenia związane m.in. z naszą sensoryką, z tym jak wpływają na nas bodźce, zmęczenie i warunki festiwalowe. To może powodować wycofywanie się z życia ekipy i unikanie kontaktów. Osoby, które na początku świetnie współpracowały z czasem mogą gdzieś nam znikać. Są osoby, które unikają tłumu, hałasu, integracji, takie spotkania, gdzie jest cała grupa, cała ekipa mogą być dla nich bardzo trudne. Są też osoby, które noszą na przykład przez cały czas słuchawki albo patrzą w telefon podczas spotkań. To oczywiście możemy zinterpretować jako ignorancję lub niegrzeczne zachowanie, ale może to się wiązać z chęcią wyciszenia otoczenia, wyregulowania się znaną, przyjazną muzyką albo osoby, które mają trudności w skupieniu, paradoksalnie lepiej skupiają się, jeżeli poświęcają uwagę dwóm rzeczom, czyli na przykład grając w gierkę na telefonie o wiele lepiej rozumieją, co do nich mówimy. Zapominają o jedzeniu i piciu i odpoczynku. Takie zapominanie o jedzeniu i piciu może wynikać z nieuwagi, ale też może być skutkiem zażywanych leków. Osoby wydają się zmęczone, nieobecne, mówią, że nie ogarniają, reagują impulsywnie, przestają wykonywać nawet proste zadania.</w:t>
      </w:r>
      <w:r w:rsidDel="00000000" w:rsidR="00000000" w:rsidRPr="00000000">
        <w:rPr>
          <w:rFonts w:ascii="Arial" w:hAnsi="Arial" w:eastAsia="Arial" w:cs="Arial"/>
          <w:rtl w:val="0"/>
          <w:lang w:val="pl-PL"/>
        </w:rPr>
      </w:r>
    </w:p>
    <w:p w:rsidR="00000000" w:rsidDel="00000000" w:rsidP="00000000" w:rsidRDefault="00000000" w:rsidRPr="00000000" w14:paraId="000000A7">
      <w:pPr>
        <w:pStyle w:val="Heading2"/>
      </w:pPr>
      <w:r>
        <w:rPr>
          <w:rFonts w:ascii="Arial" w:hAnsi="Arial" w:eastAsia="Arial" w:cs="Arial"/>
          <w:lang w:val="pl-PL"/>
        </w:rPr>
        <w:t>Slajd 19. 5. Skupienie, decyzje i odpowiedzialność</w:t>
      </w:r>
    </w:p>
    <w:p w:rsidR="00000000" w:rsidDel="00000000" w:rsidP="00000000" w:rsidRDefault="00000000" w:rsidRPr="00000000" w14:paraId="000000A8">
      <w:pPr>
        <w:keepNext w:val="1"/>
      </w:pPr>
      <w:r>
        <w:rPr>
          <w:rFonts w:ascii="Arial" w:hAnsi="Arial" w:eastAsia="Arial" w:cs="Arial"/>
          <w:lang w:val="pl-PL"/>
        </w:rPr>
        <w:t>[19:00] Zmiana slajdu</w:t>
      </w:r>
    </w:p>
    <w:p w:rsidR="00000000" w:rsidDel="00000000" w:rsidP="00000000" w:rsidRDefault="00000000" w:rsidRPr="00000000" w14:paraId="000000A9">
      <w:pPr>
        <w:pStyle w:val="Heading3"/>
      </w:pPr>
      <w:r>
        <w:rPr>
          <w:rFonts w:ascii="Arial" w:hAnsi="Arial" w:eastAsia="Arial" w:cs="Arial"/>
          <w:lang w:val="pl-PL"/>
        </w:rPr>
        <w:t>Skrócony opis wizualny slajdu</w:t>
      </w:r>
    </w:p>
    <w:p>
      <w:pPr/>
      <w:r>
        <w:rPr>
          <w:rFonts w:ascii="Arial" w:hAnsi="Arial" w:eastAsia="Arial" w:cs="Arial"/>
          <w:lang w:val="pl-PL"/>
        </w:rPr>
        <w:t>Po lewej jest jasne pole z objaśnieniem obszaru, a pod nim rysunek osoby, od której rozchodzą się strzałki do pól oznaczonych haczykami lub krzyżykami. Po prawej znajduje się większe jasne pole z listą trudności. Na slajdzie jest też punkt „trudno mu/jej podjąć decyzję”, którego prowadząca nie przytacza w wypowiedzi.</w:t>
      </w:r>
    </w:p>
    <w:p w:rsidR="00000000" w:rsidDel="00000000" w:rsidP="00000000" w:rsidRDefault="00000000" w:rsidRPr="00000000" w14:paraId="000000AC">
      <w:pPr>
        <w:pStyle w:val="Heading3"/>
      </w:pPr>
      <w:r w:rsidDel="00000000" w:rsidR="00000000" w:rsidRPr="00000000">
        <w:rPr>
          <w:rFonts w:ascii="Arial" w:hAnsi="Arial" w:eastAsia="Arial" w:cs="Arial"/>
          <w:rtl w:val="0"/>
          <w:lang w:val="pl-PL"/>
        </w:rPr>
        <w:t xml:space="preserve">Wypowiedź prowadzącej</w:t>
      </w:r>
      <w:r w:rsidDel="00000000" w:rsidR="00000000" w:rsidRPr="00000000">
        <w:rPr>
          <w:rFonts w:ascii="Arial" w:hAnsi="Arial" w:eastAsia="Arial" w:cs="Arial"/>
          <w:rtl w:val="0"/>
          <w:lang w:val="pl-PL"/>
        </w:rPr>
      </w:r>
    </w:p>
    <w:p w:rsidR="00000000" w:rsidDel="00000000" w:rsidP="00000000" w:rsidRDefault="00000000" w:rsidRPr="00000000" w14:paraId="000000AD">
      <w:pPr/>
      <w:r w:rsidDel="00000000" w:rsidR="00000000" w:rsidRPr="00000000">
        <w:rPr>
          <w:rFonts w:ascii="Arial" w:hAnsi="Arial" w:eastAsia="Arial" w:cs="Arial"/>
          <w:rtl w:val="0"/>
          <w:lang w:val="pl-PL"/>
        </w:rPr>
        <w:t xml:space="preserve">Występują też problemy w obszarze skupienia, decyzji i odpowiedzialności. Są osoby, które bardzo długo analizują to, co mają do wykonania, boją się popełnić błąd, potrzebują częstego potwierdzania decyzji, biorą na siebie zbyt dużo obowiązków, albo tak skupiają się na jednym zadaniu, że zapominają o wszystkim innym, nie zauważają upływu czasu, źle reagują na zmiany planów lub bardzo ściśle trzymają się planów i zasad.</w:t>
      </w:r>
      <w:r w:rsidDel="00000000" w:rsidR="00000000" w:rsidRPr="00000000">
        <w:rPr>
          <w:rFonts w:ascii="Arial" w:hAnsi="Arial" w:eastAsia="Arial" w:cs="Arial"/>
          <w:rtl w:val="0"/>
          <w:lang w:val="pl-PL"/>
        </w:rPr>
      </w:r>
    </w:p>
    <w:p w:rsidR="00000000" w:rsidDel="00000000" w:rsidP="00000000" w:rsidRDefault="00000000" w:rsidRPr="00000000" w14:paraId="000000AE">
      <w:pPr>
        <w:pStyle w:val="Heading2"/>
      </w:pPr>
      <w:r>
        <w:rPr>
          <w:rFonts w:ascii="Arial" w:hAnsi="Arial" w:eastAsia="Arial" w:cs="Arial"/>
          <w:lang w:val="pl-PL"/>
        </w:rPr>
        <w:t>Slajd 20. 7 uniwersalnych zasad wspierania Ekip na Slot</w:t>
      </w:r>
    </w:p>
    <w:p w:rsidR="00000000" w:rsidDel="00000000" w:rsidP="00000000" w:rsidRDefault="00000000" w:rsidRPr="00000000" w14:paraId="000000AF">
      <w:pPr>
        <w:keepNext w:val="1"/>
      </w:pPr>
      <w:r>
        <w:rPr>
          <w:rFonts w:ascii="Arial" w:hAnsi="Arial" w:eastAsia="Arial" w:cs="Arial"/>
          <w:lang w:val="pl-PL"/>
        </w:rPr>
        <w:t>[19:34] Zmiana slajdu</w:t>
      </w:r>
    </w:p>
    <w:p w:rsidR="00000000" w:rsidDel="00000000" w:rsidP="00000000" w:rsidRDefault="00000000" w:rsidRPr="00000000" w14:paraId="000000B0">
      <w:pPr>
        <w:pStyle w:val="Heading3"/>
      </w:pPr>
      <w:r>
        <w:rPr>
          <w:rFonts w:ascii="Arial" w:hAnsi="Arial" w:eastAsia="Arial" w:cs="Arial"/>
          <w:lang w:val="pl-PL"/>
        </w:rPr>
        <w:t>Skrócony opis wizualny slajdu</w:t>
      </w:r>
    </w:p>
    <w:p>
      <w:pPr/>
      <w:r>
        <w:rPr>
          <w:rFonts w:ascii="Arial" w:hAnsi="Arial" w:eastAsia="Arial" w:cs="Arial"/>
          <w:lang w:val="pl-PL"/>
        </w:rPr>
        <w:t>Zasady 1–6 umieszczono po lewej w sześciu poziomych jasnych polach, poprzedzonych kółkami z numerami. Po prawej jest większe pole z zasadą 7 i żółtym symbolem serca.</w:t>
      </w:r>
    </w:p>
    <w:p w:rsidR="00000000" w:rsidDel="00000000" w:rsidP="00000000" w:rsidRDefault="00000000" w:rsidRPr="00000000" w14:paraId="000000B3">
      <w:pPr>
        <w:pStyle w:val="Heading3"/>
      </w:pPr>
      <w:r w:rsidDel="00000000" w:rsidR="00000000" w:rsidRPr="00000000">
        <w:rPr>
          <w:rFonts w:ascii="Arial" w:hAnsi="Arial" w:eastAsia="Arial" w:cs="Arial"/>
          <w:rtl w:val="0"/>
          <w:lang w:val="pl-PL"/>
        </w:rPr>
        <w:t xml:space="preserve">Wypowiedź prowadzącej</w:t>
      </w:r>
      <w:r w:rsidDel="00000000" w:rsidR="00000000" w:rsidRPr="00000000">
        <w:rPr>
          <w:rFonts w:ascii="Arial" w:hAnsi="Arial" w:eastAsia="Arial" w:cs="Arial"/>
          <w:rtl w:val="0"/>
          <w:lang w:val="pl-PL"/>
        </w:rPr>
      </w:r>
    </w:p>
    <w:p w:rsidR="00000000" w:rsidDel="00000000" w:rsidP="00000000" w:rsidRDefault="00000000" w:rsidRPr="00000000" w14:paraId="000000B4">
      <w:pPr/>
      <w:r w:rsidDel="00000000" w:rsidR="00000000" w:rsidRPr="00000000">
        <w:rPr>
          <w:rFonts w:ascii="Arial" w:hAnsi="Arial" w:eastAsia="Arial" w:cs="Arial"/>
          <w:rtl w:val="0"/>
          <w:lang w:val="pl-PL"/>
        </w:rPr>
        <w:t xml:space="preserve">Możemy się zastanawiać skąd wynikają takie problemy, ale o wiele łatwiej skupić się na rozwiązaniach. Warto dopytać te osoby indywidualnie skąd wynika dana trudność, jak to możemy rozwiązać w kontekście ich osobistych trudności, ale też w kontekście funkcjonowania grupy. Myślę, że warto przyjąć takich siedem uniwersalnych zasad wspierania swoich ekip na Slocie. Pierwsza to jasne określenie zasad działania ekipy na samym początku. Wyznaczanie ról, odpowiedzialności, tworzenie kontraktów, regulaminów i omawianie tego, w jaki sposób zadania w trakcie Slotu będą wykonywane, a jeżeli następują zmiany, to je komunikujmy na bieżąco, w sposób zrozumiały i nie zostawiajmy takiego miejsca na domysły. Drugi pomysł to jest zapisywanie ustaleń, harmonogramów i zadań w widocznym miejscu i robienie podsumowań każdego spotkania właśnie na grupie albo na jakiejś tablicy, którą mamy w swoich pomieszczeniach umieszczoną. Tak aby osoby, które mają problem z zapamiętywaniem albo z komunikacją werbalną, ze zrozumieniem, które wyłączają się dość szybko z powodu braku skupienia, na przykład mogły sobie podejść do takiej tablicy, przeczytać albo przeczytać też na grupie WhatsAppowej czy jakiejś innej, co właściwie wydarzyło się i co jest najważniejsze. Upewniaj się, że zadania i informacje zostały przez kogoś zrozumiane. Zachęcaj do zadawania pytań i daj taką możliwość, żeby można było zadać pytanie w trakcie, a jeżeli ciebie to rozprasza, to powiedz jasno, żeby zadawać takie pytania po spotkaniu. I daj też możliwość innych kanałów komunikacji, czyli że można z takim pytaniem na przykład do ciebie napisać albo zapisać je na tej tablicy. Warto, i może się to przydać wszystkim, dzielić większe zadania na etapy i mniejsze kroki. Dla wielu osób to, co robią na Slocie, jest nowością i w ogóle praca, często praca w wolontariacie na Slocie jest pierwszym takim doświadczeniem i ciężko tak od razu wyrobić sobie nawyki priorytetyzowania zadań czy właśnie dzielenia ich na etapy. Nie wszystko też rozumiemy, nie rozumiemy na czym polegają dane zadania, znaczy nasi wolontariusze, a dla nas może to się wydawać absolutnie oczywiste, bo robimy to nie pierwszy raz, wykonujemy to na przykład od wielu, wielu lat. Nie liczmy na to, że ktoś zrozumie wszystko, co do niego mówimy i pomóżmy mu ogarnąć to krok po kroku. Oczywiście nie zawsze na to mamy czas, ale o tym później. Dbajmy o relacje w swojej ekipie, o integrację, o takie spotkania na początku, gdzie możemy lepiej się poznać, ale też o spotkania w trakcie lub po naszej pracy, na których możemy podsumować to, co się wydarzyło w trakcie Slotu, i o świętowanie sukcesów, o czym będzie jeszcze jeden warsztat. I szanujmy granice innych osób i zachęcajmy do odpoczynku. Udzielajmy pozytywnej informacji zwrotnej. Dbajmy o to, żeby podkreślać te mocne strony. Dbajmy o to, żeby powiedzieć komuś, że zrobił dobrą robotę, ale pamiętajmy też, żeby nie promować pracy ponad siły, przekraczania siebie. No i siódma nasza zasada, ta najważniejsza, która, myślę, rozwiąże najwięcej naszych problemów i zagadek, czyli zawsze zakładaj dobre intencje u innych osób i w sumie u siebie też. [lekki śmiech]</w:t>
      </w:r>
      <w:r w:rsidDel="00000000" w:rsidR="00000000" w:rsidRPr="00000000">
        <w:rPr>
          <w:rFonts w:ascii="Arial" w:hAnsi="Arial" w:eastAsia="Arial" w:cs="Arial"/>
          <w:rtl w:val="0"/>
          <w:lang w:val="pl-PL"/>
        </w:rPr>
      </w:r>
    </w:p>
    <w:p w:rsidR="00000000" w:rsidDel="00000000" w:rsidP="00000000" w:rsidRDefault="00000000" w:rsidRPr="00000000" w14:paraId="000000B5">
      <w:pPr>
        <w:pStyle w:val="Heading2"/>
      </w:pPr>
      <w:r>
        <w:rPr>
          <w:rFonts w:ascii="Arial" w:hAnsi="Arial" w:eastAsia="Arial" w:cs="Arial"/>
          <w:lang w:val="pl-PL"/>
        </w:rPr>
        <w:t>Slajd 21. Różnice są zasobem</w:t>
      </w:r>
    </w:p>
    <w:p w:rsidR="00000000" w:rsidDel="00000000" w:rsidP="00000000" w:rsidRDefault="00000000" w:rsidRPr="00000000" w14:paraId="000000B6">
      <w:pPr>
        <w:keepNext w:val="1"/>
      </w:pPr>
      <w:r>
        <w:rPr>
          <w:rFonts w:ascii="Arial" w:hAnsi="Arial" w:eastAsia="Arial" w:cs="Arial"/>
          <w:lang w:val="pl-PL"/>
        </w:rPr>
        <w:t>[24:31] Zmiana slajdu</w:t>
      </w:r>
    </w:p>
    <w:p w:rsidR="00000000" w:rsidDel="00000000" w:rsidP="00000000" w:rsidRDefault="00000000" w:rsidRPr="00000000" w14:paraId="000000B7">
      <w:pPr>
        <w:pStyle w:val="Heading3"/>
      </w:pPr>
      <w:r>
        <w:rPr>
          <w:rFonts w:ascii="Arial" w:hAnsi="Arial" w:eastAsia="Arial" w:cs="Arial"/>
          <w:lang w:val="pl-PL"/>
        </w:rPr>
        <w:t>Skrócony opis wizualny slajdu</w:t>
      </w:r>
    </w:p>
    <w:p>
      <w:pPr/>
      <w:r>
        <w:rPr>
          <w:rFonts w:ascii="Arial" w:hAnsi="Arial" w:eastAsia="Arial" w:cs="Arial"/>
          <w:lang w:val="pl-PL"/>
        </w:rPr>
        <w:t>W jednym jasnym polu zestawiono zachowania i odpowiadające im zasoby. Każdą parę łączy linia z kropek. Para niewymieniona w wypowiedzi to: „hiperfokus” → „wysokie zaangażowanie”.</w:t>
      </w:r>
    </w:p>
    <w:p w:rsidR="00000000" w:rsidDel="00000000" w:rsidP="00000000" w:rsidRDefault="00000000" w:rsidRPr="00000000" w14:paraId="000000BA">
      <w:pPr>
        <w:pStyle w:val="Heading3"/>
      </w:pPr>
      <w:r w:rsidDel="00000000" w:rsidR="00000000" w:rsidRPr="00000000">
        <w:rPr>
          <w:rFonts w:ascii="Arial" w:hAnsi="Arial" w:eastAsia="Arial" w:cs="Arial"/>
          <w:rtl w:val="0"/>
          <w:lang w:val="pl-PL"/>
        </w:rPr>
        <w:t xml:space="preserve">Wypowiedź prowadzącej</w:t>
      </w:r>
      <w:r w:rsidDel="00000000" w:rsidR="00000000" w:rsidRPr="00000000">
        <w:rPr>
          <w:rFonts w:ascii="Arial" w:hAnsi="Arial" w:eastAsia="Arial" w:cs="Arial"/>
          <w:rtl w:val="0"/>
          <w:lang w:val="pl-PL"/>
        </w:rPr>
      </w:r>
    </w:p>
    <w:p w:rsidR="00000000" w:rsidDel="00000000" w:rsidP="00000000" w:rsidRDefault="00000000" w:rsidRPr="00000000" w14:paraId="000000BB">
      <w:pPr/>
      <w:r w:rsidDel="00000000" w:rsidR="00000000" w:rsidRPr="00000000">
        <w:rPr>
          <w:rFonts w:ascii="Arial" w:hAnsi="Arial" w:eastAsia="Arial" w:cs="Arial"/>
          <w:rtl w:val="0"/>
          <w:lang w:val="pl-PL"/>
        </w:rPr>
        <w:t xml:space="preserve">Różnice między nami i zachowania, o których mówiłam, mogą być jednocześnie wyzwaniem, ale mogą być też zasobami. Na przykład taka osoba, która zadaje bardzo dużo pytań, tak naprawdę może mieć świetną dbałość o szczegóły, ale też, zbierając dużo danych, wymyślać i proponować w naszej ekipie nieszablonowe rozwiązania, szczególnie w sytuacjach trudnych, kryzysowych. Osoby, które są w jakiś sposób uparte, nie lubią zmian – tak naprawdę możemy wykorzystać ich konsekwencję i dać im te zadania, które są odpowiedzialne i wymagają ukończenia. Osoby, które potrzebują planu, prawdopodobnie mają dość dobrą organizację i właśnie kończą zadania. Osoby, które nadmiernie analizują sytuacje, problemy, dopytują, po prostu myślą [lekki śmiech] za dużo, tak naprawdę widzą więcej i mogą dostrzegać ryzyko tam, gdzie my tego nie widzimy, i zapobiegać różnego rodzaju katastrofom, szczególnie jeżeli działamy szybko, intensywnie i pod presją czasu. Osoby bezpośrednie, te, które nie komunikują się w sposób zawoalowany albo właśnie nie używają zwrotów grzecznościowych, tak naprawdę możemy docenić za szczerą i jasną komunikację i być pewni, że po prostu powiedzą nam, jak jest, nawet jeżeli to jest trudna informacja zwrotna. Potrzeba samotności być może jest również związana z dużą samodzielnością i samoodpowiedzialnością i to również może się przydać w naszej ekipie.</w:t>
      </w:r>
      <w:r w:rsidDel="00000000" w:rsidR="00000000" w:rsidRPr="00000000">
        <w:rPr>
          <w:rFonts w:ascii="Arial" w:hAnsi="Arial" w:eastAsia="Arial" w:cs="Arial"/>
          <w:rtl w:val="0"/>
          <w:lang w:val="pl-PL"/>
        </w:rPr>
      </w:r>
    </w:p>
    <w:p w:rsidR="00000000" w:rsidDel="00000000" w:rsidP="00000000" w:rsidRDefault="00000000" w:rsidRPr="00000000" w14:paraId="000000BC">
      <w:pPr>
        <w:pStyle w:val="Heading2"/>
      </w:pPr>
      <w:r>
        <w:rPr>
          <w:rFonts w:ascii="Arial" w:hAnsi="Arial" w:eastAsia="Arial" w:cs="Arial"/>
          <w:lang w:val="pl-PL"/>
        </w:rPr>
        <w:t>Slajd 22. Self-care Szefowych i Szefów Ekip</w:t>
      </w:r>
    </w:p>
    <w:p w:rsidR="00000000" w:rsidDel="00000000" w:rsidP="00000000" w:rsidRDefault="00000000" w:rsidRPr="00000000" w14:paraId="000000BD">
      <w:pPr>
        <w:keepNext w:val="1"/>
      </w:pPr>
      <w:r>
        <w:rPr>
          <w:rFonts w:ascii="Arial" w:hAnsi="Arial" w:eastAsia="Arial" w:cs="Arial"/>
          <w:lang w:val="pl-PL"/>
        </w:rPr>
        <w:t>[26:44] Zmiana slajdu</w:t>
      </w:r>
    </w:p>
    <w:p w:rsidR="00000000" w:rsidDel="00000000" w:rsidP="00000000" w:rsidRDefault="00000000" w:rsidRPr="00000000" w14:paraId="000000BE">
      <w:pPr>
        <w:pStyle w:val="Heading3"/>
      </w:pPr>
      <w:r>
        <w:rPr>
          <w:rFonts w:ascii="Arial" w:hAnsi="Arial" w:eastAsia="Arial" w:cs="Arial"/>
          <w:lang w:val="pl-PL"/>
        </w:rPr>
        <w:t>Skrócony opis wizualny slajdu</w:t>
      </w:r>
    </w:p>
    <w:p>
      <w:pPr/>
      <w:r>
        <w:rPr>
          <w:rFonts w:ascii="Arial" w:hAnsi="Arial" w:eastAsia="Arial" w:cs="Arial"/>
          <w:lang w:val="pl-PL"/>
        </w:rPr>
        <w:t>Dwa jasne pola ustawiono obok siebie. Lewe zawiera zalecenia dotyczące dbania o siebie, a prawe listę osób i miejsc oferujących wsparcie.</w:t>
      </w:r>
    </w:p>
    <w:p w:rsidR="00000000" w:rsidDel="00000000" w:rsidP="00000000" w:rsidRDefault="00000000" w:rsidRPr="00000000" w14:paraId="000000C1">
      <w:pPr>
        <w:pStyle w:val="Heading3"/>
      </w:pPr>
      <w:r w:rsidDel="00000000" w:rsidR="00000000" w:rsidRPr="00000000">
        <w:rPr>
          <w:rFonts w:ascii="Arial" w:hAnsi="Arial" w:eastAsia="Arial" w:cs="Arial"/>
          <w:rtl w:val="0"/>
          <w:lang w:val="pl-PL"/>
        </w:rPr>
        <w:t xml:space="preserve">Wypowiedź prowadzącej</w:t>
      </w:r>
      <w:r w:rsidDel="00000000" w:rsidR="00000000" w:rsidRPr="00000000">
        <w:rPr>
          <w:rFonts w:ascii="Arial" w:hAnsi="Arial" w:eastAsia="Arial" w:cs="Arial"/>
          <w:rtl w:val="0"/>
          <w:lang w:val="pl-PL"/>
        </w:rPr>
      </w:r>
    </w:p>
    <w:p w:rsidR="00000000" w:rsidDel="00000000" w:rsidP="00000000" w:rsidRDefault="00000000" w:rsidRPr="00000000" w14:paraId="000000C2">
      <w:pPr/>
      <w:r w:rsidDel="00000000" w:rsidR="00000000" w:rsidRPr="00000000">
        <w:rPr>
          <w:rFonts w:ascii="Arial" w:hAnsi="Arial" w:eastAsia="Arial" w:cs="Arial"/>
          <w:rtl w:val="0"/>
          <w:lang w:val="pl-PL"/>
        </w:rPr>
        <w:t xml:space="preserve">I na koniec miały być dobre rady, więc pamiętajmy o tej złotej zasadzie samolotowej, czyli że najpierw zakładamy maseczkę sobie, a potem innym, czyli dbajmy przede wszystkim o siebie, o nasze dobre samopoczucie, bo wtedy będziemy mogli lepiej pomagać osobom, za które odpowiadamy. Czyli jedz, pij, śpij, dbaj o swój odpoczynek. Ale też delegujmy zadania, nie jesteśmy w tym wszystkim sami, możemy rozdzielać zadania między wolontariuszy, wolontariuszki, ale też przecież mamy zawsze kogoś wokół siebie, osoby bliskie, mamy swoich asystentów i asystentki i korzystaj ze wsparcia. Właśnie tych osób bliskich, przyjaciół, znajomych, osób, z którymi współpracujemy, ale też na Slocie w sytuacjach trudniejszych możesz szukać wsparcia u koordynatorki wolontariatu czy w ekipie dostępności w psychologicznym helpdesku, czyli w punkcie wsparcia psychologicznego, a także w punkcie medycznym.</w:t>
      </w:r>
      <w:r w:rsidDel="00000000" w:rsidR="00000000" w:rsidRPr="00000000">
        <w:rPr>
          <w:rFonts w:ascii="Arial" w:hAnsi="Arial" w:eastAsia="Arial" w:cs="Arial"/>
          <w:rtl w:val="0"/>
          <w:lang w:val="pl-PL"/>
        </w:rPr>
      </w:r>
    </w:p>
    <w:p w:rsidR="00000000" w:rsidDel="00000000" w:rsidP="00000000" w:rsidRDefault="00000000" w:rsidRPr="00000000" w14:paraId="000000C3">
      <w:pPr>
        <w:pStyle w:val="Heading2"/>
        <w:keepNext/>
      </w:pPr>
      <w:r>
        <w:rPr>
          <w:rFonts w:ascii="Arial" w:hAnsi="Arial" w:eastAsia="Arial" w:cs="Arial"/>
          <w:lang w:val="pl-PL"/>
        </w:rPr>
        <w:t>Slajd 23. Dziękuję!</w:t>
      </w:r>
    </w:p>
    <w:p w:rsidR="00000000" w:rsidDel="00000000" w:rsidP="00000000" w:rsidRDefault="00000000" w:rsidRPr="00000000" w14:paraId="000000C4">
      <w:pPr>
        <w:keepNext w:val="1"/>
      </w:pPr>
      <w:r>
        <w:rPr>
          <w:rFonts w:ascii="Arial" w:hAnsi="Arial" w:eastAsia="Arial" w:cs="Arial"/>
          <w:lang w:val="pl-PL"/>
        </w:rPr>
        <w:t>[28:09] Zmiana slajdu</w:t>
      </w:r>
    </w:p>
    <w:p w:rsidR="00000000" w:rsidDel="00000000" w:rsidP="00000000" w:rsidRDefault="00000000" w:rsidRPr="00000000" w14:paraId="000000C5">
      <w:pPr>
        <w:pStyle w:val="Heading3"/>
        <w:keepNext/>
      </w:pPr>
      <w:r>
        <w:rPr>
          <w:rFonts w:ascii="Arial" w:hAnsi="Arial" w:eastAsia="Arial" w:cs="Arial"/>
          <w:lang w:val="pl-PL"/>
        </w:rPr>
        <w:t>Skrócony opis wizualny slajdu</w:t>
      </w:r>
    </w:p>
    <w:p>
      <w:pPr>
        <w:keepNext/>
      </w:pPr>
      <w:r>
        <w:rPr>
          <w:rFonts w:ascii="Arial" w:hAnsi="Arial" w:eastAsia="Arial" w:cs="Arial"/>
          <w:lang w:val="pl-PL"/>
        </w:rPr>
        <w:t>Po lewej znajduje się duży napis „Dziękuję!” i niewymienione w wypowiedzi dane kontaktowe, zapisane w trzech osobnych wierszach: „Kontakt: ja@joannarzepka.pl”; „www.joannarzepka.pl”; „ig. kulturaneurodostepna”. Po prawej znajduje się kwadratowe logo festiwalu w odcieniach granatu i fioletu.</w:t>
      </w:r>
    </w:p>
    <w:p w:rsidR="00000000" w:rsidDel="00000000" w:rsidP="00000000" w:rsidRDefault="00000000" w:rsidRPr="00000000" w14:paraId="000000C8">
      <w:pPr>
        <w:pStyle w:val="Heading3"/>
        <w:keepNext/>
      </w:pPr>
      <w:r w:rsidDel="00000000" w:rsidR="00000000" w:rsidRPr="00000000">
        <w:rPr>
          <w:rFonts w:ascii="Arial" w:hAnsi="Arial" w:eastAsia="Arial" w:cs="Arial"/>
          <w:rtl w:val="0"/>
          <w:lang w:val="pl-PL"/>
        </w:rPr>
        <w:t xml:space="preserve">Wypowiedź prowadzącej</w:t>
      </w:r>
      <w:r w:rsidDel="00000000" w:rsidR="00000000" w:rsidRPr="00000000">
        <w:rPr>
          <w:rFonts w:ascii="Arial" w:hAnsi="Arial" w:eastAsia="Arial" w:cs="Arial"/>
          <w:rtl w:val="0"/>
          <w:lang w:val="pl-PL"/>
        </w:rPr>
      </w:r>
    </w:p>
    <w:p w:rsidR="00000000" w:rsidDel="00000000" w:rsidP="00000000" w:rsidRDefault="00000000" w:rsidRPr="00000000" w14:paraId="000000C9">
      <w:pPr/>
      <w:r w:rsidDel="00000000" w:rsidR="00000000" w:rsidRPr="00000000">
        <w:rPr>
          <w:rFonts w:ascii="Arial" w:hAnsi="Arial" w:eastAsia="Arial" w:cs="Arial"/>
          <w:rtl w:val="0"/>
          <w:lang w:val="pl-PL"/>
        </w:rPr>
        <w:t xml:space="preserve">To chyba na tyle w tę upalną pogodę i myślę, że możemy przejść do rozmowy, zadawania pytań i jeżeli będziecie mieć ochotę, to możemy zrobić małe ćwiczenie. Dzięki.</w:t>
      </w:r>
      <w:r w:rsidDel="00000000" w:rsidR="00000000" w:rsidRPr="00000000">
        <w:rPr>
          <w:rFonts w:ascii="Arial" w:hAnsi="Arial" w:eastAsia="Arial" w:cs="Arial"/>
          <w:rtl w:val="0"/>
          <w:lang w:val="pl-PL"/>
        </w:rPr>
      </w:r>
    </w:p>
    <w:sectPr>
      <w:pgSz w:h="15840" w:w="12240" w:orient="portrait"/>
      <w:pgMar w:bottom="1134" w:top="1134" w:left="1247" w:right="12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Arial" w:cs="Arial" w:eastAsia="Arial" w:hAnsi="Arial"/>
        <w:lang w:val="pl-PL"/>
      </w:rPr>
    </w:lvl>
    <w:lvl w:ilvl="1">
      <w:start w:val="1"/>
      <w:numFmt w:val="bullet"/>
      <w:lvlText w:val="•"/>
      <w:lvlJc w:val="left"/>
      <w:pPr>
        <w:ind w:left="0" w:firstLine="0"/>
      </w:pPr>
      <w:rPr>
        <w:rFonts w:ascii="Arial" w:hAnsi="Arial" w:eastAsia="Arial" w:cs="Arial"/>
        <w:lang w:val="pl-PL"/>
      </w:rPr>
    </w:lvl>
    <w:lvl w:ilvl="2">
      <w:start w:val="1"/>
      <w:numFmt w:val="bullet"/>
      <w:lvlText w:val="•"/>
      <w:lvlJc w:val="left"/>
      <w:pPr>
        <w:ind w:left="0" w:firstLine="0"/>
      </w:pPr>
      <w:rPr>
        <w:rFonts w:ascii="Arial" w:hAnsi="Arial" w:eastAsia="Arial" w:cs="Arial"/>
        <w:lang w:val="pl-PL"/>
      </w:rPr>
    </w:lvl>
    <w:lvl w:ilvl="3">
      <w:start w:val="1"/>
      <w:numFmt w:val="bullet"/>
      <w:lvlText w:val="•"/>
      <w:lvlJc w:val="left"/>
      <w:pPr>
        <w:ind w:left="0" w:firstLine="0"/>
      </w:pPr>
      <w:rPr>
        <w:rFonts w:ascii="Arial" w:hAnsi="Arial" w:eastAsia="Arial" w:cs="Arial"/>
        <w:lang w:val="pl-PL"/>
      </w:rPr>
    </w:lvl>
    <w:lvl w:ilvl="4">
      <w:start w:val="1"/>
      <w:numFmt w:val="bullet"/>
      <w:lvlText w:val="•"/>
      <w:lvlJc w:val="left"/>
      <w:pPr>
        <w:ind w:left="0" w:firstLine="0"/>
      </w:pPr>
      <w:rPr>
        <w:rFonts w:ascii="Arial" w:hAnsi="Arial" w:eastAsia="Arial" w:cs="Arial"/>
        <w:lang w:val="pl-PL"/>
      </w:rPr>
    </w:lvl>
    <w:lvl w:ilvl="5">
      <w:start w:val="1"/>
      <w:numFmt w:val="bullet"/>
      <w:lvlText w:val="•"/>
      <w:lvlJc w:val="left"/>
      <w:pPr>
        <w:ind w:left="0" w:firstLine="0"/>
      </w:pPr>
      <w:rPr>
        <w:rFonts w:ascii="Arial" w:hAnsi="Arial" w:eastAsia="Arial" w:cs="Arial"/>
        <w:lang w:val="pl-PL"/>
      </w:rPr>
    </w:lvl>
    <w:lvl w:ilvl="6">
      <w:start w:val="1"/>
      <w:numFmt w:val="bullet"/>
      <w:lvlText w:val="•"/>
      <w:lvlJc w:val="left"/>
      <w:pPr>
        <w:ind w:left="0" w:firstLine="0"/>
      </w:pPr>
      <w:rPr>
        <w:rFonts w:ascii="Arial" w:hAnsi="Arial" w:eastAsia="Arial" w:cs="Arial"/>
        <w:lang w:val="pl-PL"/>
      </w:rPr>
    </w:lvl>
    <w:lvl w:ilvl="7">
      <w:start w:val="1"/>
      <w:numFmt w:val="bullet"/>
      <w:lvlText w:val="•"/>
      <w:lvlJc w:val="left"/>
      <w:pPr>
        <w:ind w:left="0" w:firstLine="0"/>
      </w:pPr>
      <w:rPr>
        <w:rFonts w:ascii="Arial" w:hAnsi="Arial" w:eastAsia="Arial" w:cs="Arial"/>
        <w:lang w:val="pl-PL"/>
      </w:rPr>
    </w:lvl>
    <w:lvl w:ilvl="8">
      <w:start w:val="1"/>
      <w:numFmt w:val="bullet"/>
      <w:lvlText w:val="•"/>
      <w:lvlJc w:val="left"/>
      <w:pPr>
        <w:ind w:left="0" w:firstLine="0"/>
      </w:pPr>
      <w:rPr>
        <w:rFonts w:ascii="Arial" w:hAnsi="Arial" w:eastAsia="Arial" w:cs="Arial"/>
        <w:lang w:val="pl-PL"/>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pl-PL" w:eastAsia="pl-PL" w:bidi="pl-PL"/>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after="140" w:line="276" w:lineRule="auto" w:before="0"/>
    </w:pPr>
    <w:rPr>
      <w:rFonts w:ascii="Arial" w:hAnsi="Arial" w:eastAsia="Arial" w:cs="Arial"/>
      <w:b w:val="0"/>
      <w:i w:val="0"/>
      <w:color w:val="000000"/>
      <w:sz w:val="22"/>
      <w:lang w:val="pl-PL"/>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eastAsia="Arial" w:cs="Arial"/>
      <w:lang w:val="pl-PL"/>
    </w:rPr>
  </w:style>
  <w:style w:type="character" w:customStyle="1" w:styleId="HeaderChar">
    <w:name w:val="Header Char"/>
    <w:basedOn w:val="DefaultParagraphFont"/>
    <w:link w:val="Header"/>
    <w:uiPriority w:val="99"/>
    <w:rsid w:val="00E618BF"/>
    <w:rPr>
      <w:rFonts w:ascii="Arial" w:hAnsi="Arial" w:eastAsia="Arial" w:cs="Arial"/>
      <w:lang w:val="pl-PL"/>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eastAsia="Arial" w:cs="Arial"/>
      <w:lang w:val="pl-PL"/>
    </w:rPr>
  </w:style>
  <w:style w:type="character" w:customStyle="1" w:styleId="FooterChar">
    <w:name w:val="Footer Char"/>
    <w:basedOn w:val="DefaultParagraphFont"/>
    <w:link w:val="Footer"/>
    <w:uiPriority w:val="99"/>
    <w:rsid w:val="00E618BF"/>
    <w:rPr>
      <w:rFonts w:ascii="Arial" w:hAnsi="Arial" w:eastAsia="Arial" w:cs="Arial"/>
      <w:lang w:val="pl-PL"/>
    </w:rPr>
  </w:style>
  <w:style w:type="paragraph" w:styleId="Heading1">
    <w:name w:val="heading 1"/>
    <w:basedOn w:val="Normal"/>
    <w:next w:val="Normal"/>
    <w:link w:val="Heading1Char"/>
    <w:uiPriority w:val="9"/>
    <w:qFormat/>
    <w:rsid w:val="00FC693F"/>
    <w:pPr>
      <w:keepNext/>
      <w:keepLines/>
      <w:spacing w:before="360" w:after="140" w:line="276" w:lineRule="auto"/>
      <w:outlineLvl w:val="0"/>
    </w:pPr>
    <w:rPr>
      <w:rFonts w:ascii="Arial" w:hAnsi="Arial" w:eastAsia="Arial" w:cs="Arial"/>
      <w:b/>
      <w:bCs/>
      <w:i w:val="0"/>
      <w:color w:val="243F50"/>
      <w:sz w:val="28"/>
      <w:lang w:val="pl-PL"/>
    </w:rPr>
  </w:style>
  <w:style w:type="paragraph" w:styleId="Heading2">
    <w:name w:val="heading 2"/>
    <w:basedOn w:val="Normal"/>
    <w:next w:val="Normal"/>
    <w:link w:val="Heading2Char"/>
    <w:uiPriority w:val="9"/>
    <w:unhideWhenUsed/>
    <w:qFormat/>
    <w:rsid w:val="00FC693F"/>
    <w:pPr>
      <w:keepNext/>
      <w:keepLines/>
      <w:spacing w:before="280" w:after="140" w:line="276" w:lineRule="auto"/>
      <w:outlineLvl w:val="1"/>
    </w:pPr>
    <w:rPr>
      <w:rFonts w:ascii="Arial" w:hAnsi="Arial" w:eastAsia="Arial" w:cs="Arial"/>
      <w:b/>
      <w:bCs/>
      <w:i w:val="0"/>
      <w:color w:val="243F50"/>
      <w:sz w:val="26"/>
      <w:lang w:val="pl-PL"/>
    </w:rPr>
  </w:style>
  <w:style w:type="paragraph" w:styleId="Heading3">
    <w:name w:val="heading 3"/>
    <w:basedOn w:val="Normal"/>
    <w:next w:val="Normal"/>
    <w:link w:val="Heading3Char"/>
    <w:uiPriority w:val="9"/>
    <w:unhideWhenUsed/>
    <w:qFormat/>
    <w:rsid w:val="00FC693F"/>
    <w:pPr>
      <w:keepNext/>
      <w:keepLines/>
      <w:spacing w:before="200" w:after="100" w:line="276" w:lineRule="auto"/>
      <w:outlineLvl w:val="2"/>
    </w:pPr>
    <w:rPr>
      <w:rFonts w:ascii="Arial" w:hAnsi="Arial" w:eastAsia="Arial" w:cs="Arial"/>
      <w:b/>
      <w:bCs/>
      <w:i w:val="0"/>
      <w:color w:val="243F50"/>
      <w:sz w:val="24"/>
      <w:lang w:val="pl-P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4F81BD" w:themeColor="accent1"/>
      <w:lang w:val="pl-PL"/>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243F60" w:themeColor="accent1" w:themeShade="7F"/>
      <w:lang w:val="pl-PL"/>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243F60" w:themeColor="accent1" w:themeShade="7F"/>
      <w:lang w:val="pl-PL"/>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404040" w:themeColor="text1" w:themeTint="BF"/>
      <w:lang w:val="pl-PL"/>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4F81BD" w:themeColor="accent1"/>
      <w:sz w:val="20"/>
      <w:szCs w:val="20"/>
      <w:lang w:val="pl-PL"/>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404040" w:themeColor="text1" w:themeTint="BF"/>
      <w:sz w:val="20"/>
      <w:szCs w:val="20"/>
      <w:lang w:val="pl-PL"/>
    </w:rPr>
  </w:style>
  <w:style w:type="character" w:default="1" w:styleId="DefaultParagraphFont">
    <w:name w:val="Default Paragraph Font"/>
    <w:uiPriority w:val="1"/>
    <w:semiHidden/>
    <w:unhideWhenUsed/>
    <w:rPr>
      <w:rFonts w:ascii="Arial" w:hAnsi="Arial" w:eastAsia="Arial" w:cs="Arial"/>
      <w:lang w:val="pl-PL"/>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Arial" w:hAnsi="Arial" w:eastAsia="Arial" w:cs="Arial"/>
      <w:lang w:val="pl-PL"/>
    </w:rPr>
  </w:style>
  <w:style w:type="numbering" w:default="1" w:styleId="NoList">
    <w:name w:val="No List"/>
    <w:uiPriority w:val="99"/>
    <w:semiHidden/>
    <w:unhideWhenUsed/>
    <w:rPr>
      <w:rFonts w:ascii="Arial" w:hAnsi="Arial" w:eastAsia="Arial" w:cs="Arial"/>
      <w:lang w:val="pl-PL"/>
    </w:rPr>
  </w:style>
  <w:style w:type="paragraph" w:styleId="NoSpacing">
    <w:name w:val="No Spacing"/>
    <w:uiPriority w:val="1"/>
    <w:qFormat/>
    <w:rsid w:val="00FC693F"/>
    <w:pPr>
      <w:spacing w:after="0" w:line="240" w:lineRule="auto"/>
    </w:pPr>
    <w:rPr>
      <w:rFonts w:ascii="Arial" w:hAnsi="Arial" w:eastAsia="Arial" w:cs="Arial"/>
      <w:lang w:val="pl-PL"/>
    </w:rPr>
  </w:style>
  <w:style w:type="character" w:customStyle="1" w:styleId="Heading1Char">
    <w:name w:val="Heading 1 Char"/>
    <w:basedOn w:val="DefaultParagraphFont"/>
    <w:link w:val="Heading1"/>
    <w:uiPriority w:val="9"/>
    <w:rsid w:val="00FC693F"/>
    <w:rPr>
      <w:rFonts w:ascii="Arial" w:hAnsi="Arial" w:eastAsia="Arial" w:cs="Arial"/>
      <w:b/>
      <w:bCs/>
      <w:color w:val="365F91" w:themeColor="accent1" w:themeShade="BF"/>
      <w:sz w:val="28"/>
      <w:szCs w:val="28"/>
      <w:lang w:val="pl-PL"/>
    </w:rPr>
  </w:style>
  <w:style w:type="character" w:customStyle="1" w:styleId="Heading2Char">
    <w:name w:val="Heading 2 Char"/>
    <w:basedOn w:val="DefaultParagraphFont"/>
    <w:link w:val="Heading2"/>
    <w:uiPriority w:val="9"/>
    <w:rsid w:val="00FC693F"/>
    <w:rPr>
      <w:rFonts w:ascii="Arial" w:hAnsi="Arial" w:eastAsia="Arial" w:cs="Arial"/>
      <w:b/>
      <w:bCs/>
      <w:color w:val="4F81BD" w:themeColor="accent1"/>
      <w:sz w:val="26"/>
      <w:szCs w:val="26"/>
      <w:lang w:val="pl-PL"/>
    </w:rPr>
  </w:style>
  <w:style w:type="character" w:customStyle="1" w:styleId="Heading3Char">
    <w:name w:val="Heading 3 Char"/>
    <w:basedOn w:val="DefaultParagraphFont"/>
    <w:link w:val="Heading3"/>
    <w:uiPriority w:val="9"/>
    <w:rsid w:val="00FC693F"/>
    <w:rPr>
      <w:rFonts w:ascii="Arial" w:hAnsi="Arial" w:eastAsia="Arial" w:cs="Arial"/>
      <w:b/>
      <w:bCs/>
      <w:color w:val="4F81BD" w:themeColor="accent1"/>
      <w:lang w:val="pl-PL"/>
    </w:rPr>
  </w:style>
  <w:style w:type="paragraph" w:styleId="Title">
    <w:name w:val="Title"/>
    <w:basedOn w:val="Normal"/>
    <w:next w:val="Normal"/>
    <w:link w:val="TitleChar"/>
    <w:uiPriority w:val="10"/>
    <w:qFormat/>
    <w:rsid w:val="00FC693F"/>
    <w:pPr>
      <w:keepNext/>
      <w:spacing w:after="300" w:line="276" w:lineRule="auto" w:before="0"/>
      <w:contextualSpacing/>
    </w:pPr>
    <w:rPr>
      <w:rFonts w:ascii="Arial" w:hAnsi="Arial" w:eastAsia="Arial" w:cs="Arial"/>
      <w:b w:val="0"/>
      <w:i w:val="0"/>
      <w:color w:val="000000"/>
      <w:sz w:val="52"/>
      <w:lang w:val="pl-PL"/>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52"/>
      <w:szCs w:val="52"/>
      <w:lang w:val="pl-PL"/>
    </w:rPr>
  </w:style>
  <w:style w:type="paragraph" w:styleId="Subtitle">
    <w:name w:val="Subtitle"/>
    <w:basedOn w:val="Normal"/>
    <w:next w:val="Normal"/>
    <w:link w:val="SubtitleChar"/>
    <w:uiPriority w:val="11"/>
    <w:qFormat/>
    <w:rsid w:val="00FC693F"/>
    <w:pPr>
      <w:keepNext/>
      <w:spacing w:before="0" w:after="240" w:line="276" w:lineRule="auto"/>
    </w:pPr>
    <w:rPr>
      <w:rFonts w:ascii="Arial" w:hAnsi="Arial" w:eastAsia="Arial" w:cs="Arial"/>
      <w:b w:val="0"/>
      <w:i w:val="0"/>
      <w:iCs/>
      <w:color w:val="243F50"/>
      <w:sz w:val="24"/>
      <w:lang w:val="pl-PL"/>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24"/>
      <w:szCs w:val="24"/>
      <w:lang w:val="pl-PL"/>
    </w:rPr>
  </w:style>
  <w:style w:type="paragraph" w:styleId="ListParagraph">
    <w:name w:val="List Paragraph"/>
    <w:basedOn w:val="Normal"/>
    <w:uiPriority w:val="34"/>
    <w:qFormat/>
    <w:rsid w:val="00FC693F"/>
    <w:pPr>
      <w:ind w:left="720"/>
      <w:contextualSpacing/>
    </w:pPr>
    <w:rPr>
      <w:rFonts w:ascii="Arial" w:hAnsi="Arial" w:eastAsia="Arial" w:cs="Arial"/>
      <w:lang w:val="pl-PL"/>
    </w:rPr>
  </w:style>
  <w:style w:type="paragraph" w:styleId="BodyText">
    <w:name w:val="Body Text"/>
    <w:basedOn w:val="Normal"/>
    <w:link w:val="BodyTextChar"/>
    <w:uiPriority w:val="99"/>
    <w:unhideWhenUsed/>
    <w:rsid w:val="00AA1D8D"/>
    <w:pPr>
      <w:spacing w:after="120"/>
    </w:pPr>
    <w:rPr>
      <w:rFonts w:ascii="Arial" w:hAnsi="Arial" w:eastAsia="Arial" w:cs="Arial"/>
      <w:lang w:val="pl-PL"/>
    </w:rPr>
  </w:style>
  <w:style w:type="character" w:customStyle="1" w:styleId="BodyTextChar">
    <w:name w:val="Body Text Char"/>
    <w:basedOn w:val="DefaultParagraphFont"/>
    <w:link w:val="BodyText"/>
    <w:uiPriority w:val="99"/>
    <w:rsid w:val="00AA1D8D"/>
    <w:rPr>
      <w:rFonts w:ascii="Arial" w:hAnsi="Arial" w:eastAsia="Arial" w:cs="Arial"/>
      <w:lang w:val="pl-PL"/>
    </w:rPr>
  </w:style>
  <w:style w:type="paragraph" w:styleId="BodyText2">
    <w:name w:val="Body Text 2"/>
    <w:basedOn w:val="Normal"/>
    <w:link w:val="BodyText2Char"/>
    <w:uiPriority w:val="99"/>
    <w:unhideWhenUsed/>
    <w:rsid w:val="00AA1D8D"/>
    <w:pPr>
      <w:spacing w:after="120" w:line="480" w:lineRule="auto"/>
    </w:pPr>
    <w:rPr>
      <w:rFonts w:ascii="Arial" w:hAnsi="Arial" w:eastAsia="Arial" w:cs="Arial"/>
      <w:lang w:val="pl-PL"/>
    </w:rPr>
  </w:style>
  <w:style w:type="character" w:customStyle="1" w:styleId="BodyText2Char">
    <w:name w:val="Body Text 2 Char"/>
    <w:basedOn w:val="DefaultParagraphFont"/>
    <w:link w:val="BodyText2"/>
    <w:uiPriority w:val="99"/>
    <w:rsid w:val="00AA1D8D"/>
    <w:rPr>
      <w:rFonts w:ascii="Arial" w:hAnsi="Arial" w:eastAsia="Arial" w:cs="Arial"/>
      <w:lang w:val="pl-PL"/>
    </w:rPr>
  </w:style>
  <w:style w:type="paragraph" w:styleId="BodyText3">
    <w:name w:val="Body Text 3"/>
    <w:basedOn w:val="Normal"/>
    <w:link w:val="BodyText3Char"/>
    <w:uiPriority w:val="99"/>
    <w:unhideWhenUsed/>
    <w:rsid w:val="00AA1D8D"/>
    <w:pPr>
      <w:spacing w:after="120"/>
    </w:pPr>
    <w:rPr>
      <w:rFonts w:ascii="Arial" w:hAnsi="Arial" w:eastAsia="Arial" w:cs="Arial"/>
      <w:sz w:val="16"/>
      <w:szCs w:val="16"/>
      <w:lang w:val="pl-PL"/>
    </w:rPr>
  </w:style>
  <w:style w:type="character" w:customStyle="1" w:styleId="BodyText3Char">
    <w:name w:val="Body Text 3 Char"/>
    <w:basedOn w:val="DefaultParagraphFont"/>
    <w:link w:val="BodyText3"/>
    <w:uiPriority w:val="99"/>
    <w:rsid w:val="00AA1D8D"/>
    <w:rPr>
      <w:rFonts w:ascii="Arial" w:hAnsi="Arial" w:eastAsia="Arial" w:cs="Arial"/>
      <w:sz w:val="16"/>
      <w:szCs w:val="16"/>
      <w:lang w:val="pl-PL"/>
    </w:rPr>
  </w:style>
  <w:style w:type="paragraph" w:styleId="List">
    <w:name w:val="List"/>
    <w:basedOn w:val="Normal"/>
    <w:uiPriority w:val="99"/>
    <w:unhideWhenUsed/>
    <w:rsid w:val="00AA1D8D"/>
    <w:pPr>
      <w:ind w:left="360" w:hanging="360"/>
      <w:contextualSpacing/>
    </w:pPr>
    <w:rPr>
      <w:rFonts w:ascii="Arial" w:hAnsi="Arial" w:eastAsia="Arial" w:cs="Arial"/>
      <w:lang w:val="pl-PL"/>
    </w:rPr>
  </w:style>
  <w:style w:type="paragraph" w:styleId="List2">
    <w:name w:val="List 2"/>
    <w:basedOn w:val="Normal"/>
    <w:uiPriority w:val="99"/>
    <w:unhideWhenUsed/>
    <w:rsid w:val="00326F90"/>
    <w:pPr>
      <w:ind w:left="720" w:hanging="360"/>
      <w:contextualSpacing/>
    </w:pPr>
    <w:rPr>
      <w:rFonts w:ascii="Arial" w:hAnsi="Arial" w:eastAsia="Arial" w:cs="Arial"/>
      <w:lang w:val="pl-PL"/>
    </w:rPr>
  </w:style>
  <w:style w:type="paragraph" w:styleId="List3">
    <w:name w:val="List 3"/>
    <w:basedOn w:val="Normal"/>
    <w:uiPriority w:val="99"/>
    <w:unhideWhenUsed/>
    <w:rsid w:val="00326F90"/>
    <w:pPr>
      <w:ind w:left="1080" w:hanging="360"/>
      <w:contextualSpacing/>
    </w:pPr>
    <w:rPr>
      <w:rFonts w:ascii="Arial" w:hAnsi="Arial" w:eastAsia="Arial" w:cs="Arial"/>
      <w:lang w:val="pl-PL"/>
    </w:rPr>
  </w:style>
  <w:style w:type="paragraph" w:styleId="ListBullet">
    <w:name w:val="List Bullet"/>
    <w:basedOn w:val="Normal"/>
    <w:uiPriority w:val="99"/>
    <w:unhideWhenUsed/>
    <w:rsid w:val="00326F90"/>
    <w:pPr>
      <w:numPr>
        <w:numId w:val="1"/>
      </w:numPr>
      <w:contextualSpacing/>
    </w:pPr>
    <w:rPr>
      <w:rFonts w:ascii="Arial" w:hAnsi="Arial" w:eastAsia="Arial" w:cs="Arial"/>
      <w:lang w:val="pl-PL"/>
    </w:rPr>
  </w:style>
  <w:style w:type="paragraph" w:styleId="ListBullet2">
    <w:name w:val="List Bullet 2"/>
    <w:basedOn w:val="Normal"/>
    <w:uiPriority w:val="99"/>
    <w:unhideWhenUsed/>
    <w:rsid w:val="00326F90"/>
    <w:pPr>
      <w:numPr>
        <w:numId w:val="2"/>
      </w:numPr>
      <w:contextualSpacing/>
    </w:pPr>
    <w:rPr>
      <w:rFonts w:ascii="Arial" w:hAnsi="Arial" w:eastAsia="Arial" w:cs="Arial"/>
      <w:lang w:val="pl-PL"/>
    </w:rPr>
  </w:style>
  <w:style w:type="paragraph" w:styleId="ListBullet3">
    <w:name w:val="List Bullet 3"/>
    <w:basedOn w:val="Normal"/>
    <w:uiPriority w:val="99"/>
    <w:unhideWhenUsed/>
    <w:rsid w:val="00326F90"/>
    <w:pPr>
      <w:numPr>
        <w:numId w:val="3"/>
      </w:numPr>
      <w:contextualSpacing/>
    </w:pPr>
    <w:rPr>
      <w:rFonts w:ascii="Arial" w:hAnsi="Arial" w:eastAsia="Arial" w:cs="Arial"/>
      <w:lang w:val="pl-PL"/>
    </w:rPr>
  </w:style>
  <w:style w:type="paragraph" w:styleId="ListNumber">
    <w:name w:val="List Number"/>
    <w:basedOn w:val="Normal"/>
    <w:uiPriority w:val="99"/>
    <w:unhideWhenUsed/>
    <w:rsid w:val="00326F90"/>
    <w:pPr>
      <w:numPr>
        <w:numId w:val="5"/>
      </w:numPr>
      <w:contextualSpacing/>
    </w:pPr>
    <w:rPr>
      <w:rFonts w:ascii="Arial" w:hAnsi="Arial" w:eastAsia="Arial" w:cs="Arial"/>
      <w:lang w:val="pl-PL"/>
    </w:rPr>
  </w:style>
  <w:style w:type="paragraph" w:styleId="ListNumber2">
    <w:name w:val="List Number 2"/>
    <w:basedOn w:val="Normal"/>
    <w:uiPriority w:val="99"/>
    <w:unhideWhenUsed/>
    <w:rsid w:val="0029639D"/>
    <w:pPr>
      <w:numPr>
        <w:numId w:val="6"/>
      </w:numPr>
      <w:contextualSpacing/>
    </w:pPr>
    <w:rPr>
      <w:rFonts w:ascii="Arial" w:hAnsi="Arial" w:eastAsia="Arial" w:cs="Arial"/>
      <w:lang w:val="pl-PL"/>
    </w:rPr>
  </w:style>
  <w:style w:type="paragraph" w:styleId="ListNumber3">
    <w:name w:val="List Number 3"/>
    <w:basedOn w:val="Normal"/>
    <w:uiPriority w:val="99"/>
    <w:unhideWhenUsed/>
    <w:rsid w:val="0029639D"/>
    <w:pPr>
      <w:numPr>
        <w:numId w:val="7"/>
      </w:numPr>
      <w:contextualSpacing/>
    </w:pPr>
    <w:rPr>
      <w:rFonts w:ascii="Arial" w:hAnsi="Arial" w:eastAsia="Arial" w:cs="Arial"/>
      <w:lang w:val="pl-PL"/>
    </w:rPr>
  </w:style>
  <w:style w:type="paragraph" w:styleId="ListContinue">
    <w:name w:val="List Continue"/>
    <w:basedOn w:val="Normal"/>
    <w:uiPriority w:val="99"/>
    <w:unhideWhenUsed/>
    <w:rsid w:val="0029639D"/>
    <w:pPr>
      <w:spacing w:after="120"/>
      <w:ind w:left="360"/>
      <w:contextualSpacing/>
    </w:pPr>
    <w:rPr>
      <w:rFonts w:ascii="Arial" w:hAnsi="Arial" w:eastAsia="Arial" w:cs="Arial"/>
      <w:lang w:val="pl-PL"/>
    </w:rPr>
  </w:style>
  <w:style w:type="paragraph" w:styleId="ListContinue2">
    <w:name w:val="List Continue 2"/>
    <w:basedOn w:val="Normal"/>
    <w:uiPriority w:val="99"/>
    <w:unhideWhenUsed/>
    <w:rsid w:val="0029639D"/>
    <w:pPr>
      <w:spacing w:after="120"/>
      <w:ind w:left="720"/>
      <w:contextualSpacing/>
    </w:pPr>
    <w:rPr>
      <w:rFonts w:ascii="Arial" w:hAnsi="Arial" w:eastAsia="Arial" w:cs="Arial"/>
      <w:lang w:val="pl-PL"/>
    </w:rPr>
  </w:style>
  <w:style w:type="paragraph" w:styleId="ListContinue3">
    <w:name w:val="List Continue 3"/>
    <w:basedOn w:val="Normal"/>
    <w:uiPriority w:val="99"/>
    <w:unhideWhenUsed/>
    <w:rsid w:val="0029639D"/>
    <w:pPr>
      <w:spacing w:after="120"/>
      <w:ind w:left="1080"/>
      <w:contextualSpacing/>
    </w:pPr>
    <w:rPr>
      <w:rFonts w:ascii="Arial" w:hAnsi="Arial" w:eastAsia="Arial" w:cs="Arial"/>
      <w:lang w:val="pl-PL"/>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0"/>
      <w:szCs w:val="20"/>
      <w:lang w:val="pl-PL"/>
    </w:rPr>
  </w:style>
  <w:style w:type="character" w:customStyle="1" w:styleId="MacroTextChar">
    <w:name w:val="Macro Text Char"/>
    <w:basedOn w:val="DefaultParagraphFont"/>
    <w:link w:val="MacroText"/>
    <w:uiPriority w:val="99"/>
    <w:rsid w:val="0029639D"/>
    <w:rPr>
      <w:rFonts w:ascii="Arial" w:hAnsi="Arial" w:eastAsia="Arial" w:cs="Arial"/>
      <w:sz w:val="20"/>
      <w:szCs w:val="20"/>
      <w:lang w:val="pl-PL"/>
    </w:rPr>
  </w:style>
  <w:style w:type="paragraph" w:styleId="Quote">
    <w:name w:val="Quote"/>
    <w:basedOn w:val="Normal"/>
    <w:next w:val="Normal"/>
    <w:link w:val="QuoteChar"/>
    <w:uiPriority w:val="29"/>
    <w:qFormat/>
    <w:rsid w:val="00FC693F"/>
    <w:rPr>
      <w:rFonts w:ascii="Arial" w:hAnsi="Arial" w:eastAsia="Arial" w:cs="Arial"/>
      <w:i/>
      <w:iCs/>
      <w:color w:val="000000" w:themeColor="text1"/>
      <w:lang w:val="pl-PL"/>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lang w:val="pl-PL"/>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4F81BD" w:themeColor="accent1"/>
      <w:lang w:val="pl-PL"/>
    </w:rPr>
  </w:style>
  <w:style w:type="character" w:customStyle="1" w:styleId="Heading5Char">
    <w:name w:val="Heading 5 Char"/>
    <w:basedOn w:val="DefaultParagraphFont"/>
    <w:link w:val="Heading5"/>
    <w:uiPriority w:val="9"/>
    <w:semiHidden/>
    <w:rsid w:val="00FC693F"/>
    <w:rPr>
      <w:rFonts w:ascii="Arial" w:hAnsi="Arial" w:eastAsia="Arial" w:cs="Arial"/>
      <w:color w:val="243F60" w:themeColor="accent1" w:themeShade="7F"/>
      <w:lang w:val="pl-PL"/>
    </w:rPr>
  </w:style>
  <w:style w:type="character" w:customStyle="1" w:styleId="Heading6Char">
    <w:name w:val="Heading 6 Char"/>
    <w:basedOn w:val="DefaultParagraphFont"/>
    <w:link w:val="Heading6"/>
    <w:uiPriority w:val="9"/>
    <w:semiHidden/>
    <w:rsid w:val="00FC693F"/>
    <w:rPr>
      <w:rFonts w:ascii="Arial" w:hAnsi="Arial" w:eastAsia="Arial" w:cs="Arial"/>
      <w:i/>
      <w:iCs/>
      <w:color w:val="243F60" w:themeColor="accent1" w:themeShade="7F"/>
      <w:lang w:val="pl-PL"/>
    </w:rPr>
  </w:style>
  <w:style w:type="character" w:customStyle="1" w:styleId="Heading7Char">
    <w:name w:val="Heading 7 Char"/>
    <w:basedOn w:val="DefaultParagraphFont"/>
    <w:link w:val="Heading7"/>
    <w:uiPriority w:val="9"/>
    <w:semiHidden/>
    <w:rsid w:val="00FC693F"/>
    <w:rPr>
      <w:rFonts w:ascii="Arial" w:hAnsi="Arial" w:eastAsia="Arial" w:cs="Arial"/>
      <w:i/>
      <w:iCs/>
      <w:color w:val="404040" w:themeColor="text1" w:themeTint="BF"/>
      <w:lang w:val="pl-PL"/>
    </w:rPr>
  </w:style>
  <w:style w:type="character" w:customStyle="1" w:styleId="Heading8Char">
    <w:name w:val="Heading 8 Char"/>
    <w:basedOn w:val="DefaultParagraphFont"/>
    <w:link w:val="Heading8"/>
    <w:uiPriority w:val="9"/>
    <w:semiHidden/>
    <w:rsid w:val="00FC693F"/>
    <w:rPr>
      <w:rFonts w:ascii="Arial" w:hAnsi="Arial" w:eastAsia="Arial" w:cs="Arial"/>
      <w:color w:val="4F81BD" w:themeColor="accent1"/>
      <w:sz w:val="20"/>
      <w:szCs w:val="20"/>
      <w:lang w:val="pl-PL"/>
    </w:rPr>
  </w:style>
  <w:style w:type="character" w:customStyle="1" w:styleId="Heading9Char">
    <w:name w:val="Heading 9 Char"/>
    <w:basedOn w:val="DefaultParagraphFont"/>
    <w:link w:val="Heading9"/>
    <w:uiPriority w:val="9"/>
    <w:semiHidden/>
    <w:rsid w:val="00FC693F"/>
    <w:rPr>
      <w:rFonts w:ascii="Arial" w:hAnsi="Arial" w:eastAsia="Arial" w:cs="Arial"/>
      <w:i/>
      <w:iCs/>
      <w:color w:val="404040" w:themeColor="text1" w:themeTint="BF"/>
      <w:sz w:val="20"/>
      <w:szCs w:val="20"/>
      <w:lang w:val="pl-PL"/>
    </w:rPr>
  </w:style>
  <w:style w:type="paragraph" w:styleId="Caption">
    <w:name w:val="caption"/>
    <w:basedOn w:val="Normal"/>
    <w:next w:val="Normal"/>
    <w:uiPriority w:val="35"/>
    <w:semiHidden/>
    <w:unhideWhenUsed/>
    <w:qFormat/>
    <w:rsid w:val="00FC693F"/>
    <w:pPr>
      <w:spacing w:line="240" w:lineRule="auto"/>
    </w:pPr>
    <w:rPr>
      <w:rFonts w:ascii="Arial" w:hAnsi="Arial" w:eastAsia="Arial" w:cs="Arial"/>
      <w:b/>
      <w:bCs/>
      <w:color w:val="4F81BD" w:themeColor="accent1"/>
      <w:sz w:val="18"/>
      <w:szCs w:val="18"/>
      <w:lang w:val="pl-PL"/>
    </w:rPr>
  </w:style>
  <w:style w:type="character" w:styleId="Strong">
    <w:name w:val="Strong"/>
    <w:basedOn w:val="DefaultParagraphFont"/>
    <w:uiPriority w:val="22"/>
    <w:qFormat/>
    <w:rsid w:val="00FC693F"/>
    <w:rPr>
      <w:rFonts w:ascii="Arial" w:hAnsi="Arial" w:eastAsia="Arial" w:cs="Arial"/>
      <w:b/>
      <w:bCs/>
      <w:lang w:val="pl-PL"/>
    </w:rPr>
  </w:style>
  <w:style w:type="character" w:styleId="Emphasis">
    <w:name w:val="Emphasis"/>
    <w:basedOn w:val="DefaultParagraphFont"/>
    <w:uiPriority w:val="20"/>
    <w:qFormat/>
    <w:rsid w:val="00FC693F"/>
    <w:rPr>
      <w:rFonts w:ascii="Arial" w:hAnsi="Arial" w:eastAsia="Arial" w:cs="Arial"/>
      <w:i/>
      <w:iCs/>
      <w:lang w:val="pl-PL"/>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Arial" w:hAnsi="Arial" w:eastAsia="Arial" w:cs="Arial"/>
      <w:b/>
      <w:bCs/>
      <w:i/>
      <w:iCs/>
      <w:color w:val="4F81BD" w:themeColor="accent1"/>
      <w:lang w:val="pl-PL"/>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lang w:val="pl-PL"/>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lang w:val="pl-PL"/>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lang w:val="pl-PL"/>
    </w:rPr>
  </w:style>
  <w:style w:type="character" w:styleId="SubtleReference">
    <w:name w:val="Subtle Reference"/>
    <w:basedOn w:val="DefaultParagraphFont"/>
    <w:uiPriority w:val="31"/>
    <w:qFormat/>
    <w:rsid w:val="00FC693F"/>
    <w:rPr>
      <w:rFonts w:ascii="Arial" w:hAnsi="Arial" w:eastAsia="Arial" w:cs="Arial"/>
      <w:smallCaps/>
      <w:color w:val="C0504D" w:themeColor="accent2"/>
      <w:u w:val="single"/>
      <w:lang w:val="pl-PL"/>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u w:val="single"/>
      <w:lang w:val="pl-PL"/>
    </w:rPr>
  </w:style>
  <w:style w:type="character" w:styleId="BookTitle">
    <w:name w:val="Book Title"/>
    <w:basedOn w:val="DefaultParagraphFont"/>
    <w:uiPriority w:val="33"/>
    <w:qFormat/>
    <w:rsid w:val="00FC693F"/>
    <w:rPr>
      <w:rFonts w:ascii="Arial" w:hAnsi="Arial" w:eastAsia="Arial" w:cs="Arial"/>
      <w:b/>
      <w:bCs/>
      <w:smallCaps/>
      <w:spacing w:val="5"/>
      <w:lang w:val="pl-PL"/>
    </w:rPr>
  </w:style>
  <w:style w:type="paragraph" w:styleId="TOCHeading">
    <w:name w:val="TOC Heading"/>
    <w:basedOn w:val="Heading1"/>
    <w:next w:val="Normal"/>
    <w:uiPriority w:val="39"/>
    <w:semiHidden/>
    <w:unhideWhenUsed/>
    <w:qFormat/>
    <w:rsid w:val="00FC693F"/>
    <w:pPr>
      <w:outlineLvl w:val="9"/>
    </w:pPr>
    <w:rPr>
      <w:rFonts w:ascii="Arial" w:hAnsi="Arial" w:eastAsia="Arial" w:cs="Arial"/>
      <w:lang w:val="pl-PL"/>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Arial" w:hAnsi="Arial" w:eastAsia="Arial" w:cs="Arial"/>
      <w:lang w:val="pl-PL"/>
    </w:rPr>
  </w:style>
  <w:style w:type="table" w:styleId="LightShading">
    <w:name w:val="Light Shading"/>
    <w:basedOn w:val="TableNormal"/>
    <w:uiPriority w:val="60"/>
    <w:rsid w:val="00FC693F"/>
    <w:pPr>
      <w:spacing w:after="0" w:line="240" w:lineRule="auto"/>
    </w:pPr>
    <w:rPr>
      <w:rFonts w:ascii="Arial" w:hAnsi="Arial" w:eastAsia="Arial" w:cs="Arial"/>
      <w:color w:val="000000" w:themeColor="text1" w:themeShade="BF"/>
      <w:lang w:val="pl-PL"/>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rial" w:hAnsi="Arial" w:eastAsia="Arial" w:cs="Arial"/>
      <w:color w:val="365F91" w:themeColor="accent1" w:themeShade="BF"/>
      <w:lang w:val="pl-PL"/>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rial" w:hAnsi="Arial" w:eastAsia="Arial" w:cs="Arial"/>
      <w:color w:val="943634" w:themeColor="accent2" w:themeShade="BF"/>
      <w:lang w:val="pl-PL"/>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rial" w:hAnsi="Arial" w:eastAsia="Arial" w:cs="Arial"/>
      <w:color w:val="76923C" w:themeColor="accent3" w:themeShade="BF"/>
      <w:lang w:val="pl-PL"/>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rial" w:hAnsi="Arial" w:eastAsia="Arial" w:cs="Arial"/>
      <w:color w:val="5F497A" w:themeColor="accent4" w:themeShade="BF"/>
      <w:lang w:val="pl-PL"/>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rial" w:hAnsi="Arial" w:eastAsia="Arial" w:cs="Arial"/>
      <w:color w:val="31849B" w:themeColor="accent5" w:themeShade="BF"/>
      <w:lang w:val="pl-PL"/>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rial" w:hAnsi="Arial" w:eastAsia="Arial" w:cs="Arial"/>
      <w:color w:val="E36C0A" w:themeColor="accent6" w:themeShade="BF"/>
      <w:lang w:val="pl-PL"/>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Arial" w:hAnsi="Arial" w:eastAsia="Arial" w:cs="Arial"/>
      <w:lang w:val="pl-PL"/>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Arial" w:hAnsi="Arial" w:eastAsia="Arial" w:cs="Arial"/>
      <w:lang w:val="pl-PL"/>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Arial" w:hAnsi="Arial" w:eastAsia="Arial" w:cs="Arial"/>
      <w:lang w:val="pl-PL"/>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Arial" w:hAnsi="Arial" w:eastAsia="Arial" w:cs="Arial"/>
      <w:lang w:val="pl-PL"/>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Arial" w:hAnsi="Arial" w:eastAsia="Arial" w:cs="Arial"/>
      <w:lang w:val="pl-PL"/>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Arial" w:hAnsi="Arial" w:eastAsia="Arial" w:cs="Arial"/>
      <w:lang w:val="pl-PL"/>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Arial" w:hAnsi="Arial" w:eastAsia="Arial" w:cs="Arial"/>
      <w:lang w:val="pl-PL"/>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Arial" w:hAnsi="Arial" w:eastAsia="Arial" w:cs="Arial"/>
      <w:lang w:val="pl-PL"/>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Arial" w:hAnsi="Arial" w:eastAsia="Arial" w:cs="Arial"/>
      <w:lang w:val="pl-PL"/>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Arial" w:hAnsi="Arial" w:eastAsia="Arial" w:cs="Arial"/>
      <w:lang w:val="pl-PL"/>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Arial" w:hAnsi="Arial" w:eastAsia="Arial" w:cs="Arial"/>
      <w:lang w:val="pl-PL"/>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Arial" w:hAnsi="Arial" w:eastAsia="Arial" w:cs="Arial"/>
      <w:lang w:val="pl-PL"/>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Arial" w:hAnsi="Arial" w:eastAsia="Arial" w:cs="Arial"/>
      <w:lang w:val="pl-PL"/>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Arial" w:hAnsi="Arial" w:eastAsia="Arial" w:cs="Arial"/>
      <w:lang w:val="pl-PL"/>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Arial" w:hAnsi="Arial" w:eastAsia="Arial" w:cs="Arial"/>
      <w:lang w:val="pl-PL"/>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Arial" w:hAnsi="Arial" w:eastAsia="Arial" w:cs="Arial"/>
      <w:lang w:val="pl-PL"/>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Arial" w:hAnsi="Arial" w:eastAsia="Arial" w:cs="Arial"/>
      <w:lang w:val="pl-PL"/>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Arial" w:hAnsi="Arial" w:eastAsia="Arial" w:cs="Arial"/>
      <w:lang w:val="pl-PL"/>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Arial" w:hAnsi="Arial" w:eastAsia="Arial" w:cs="Arial"/>
      <w:lang w:val="pl-PL"/>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Arial" w:hAnsi="Arial" w:eastAsia="Arial" w:cs="Arial"/>
      <w:lang w:val="pl-PL"/>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Arial" w:hAnsi="Arial" w:eastAsia="Arial" w:cs="Arial"/>
      <w:lang w:val="pl-PL"/>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rFonts w:ascii="Arial" w:hAnsi="Arial" w:eastAsia="Arial" w:cs="Arial"/>
      <w:lang w:val="pl-PL"/>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rFonts w:ascii="Arial" w:hAnsi="Arial" w:eastAsia="Arial" w:cs="Arial"/>
      <w:lang w:val="pl-PL"/>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rFonts w:ascii="Arial" w:hAnsi="Arial" w:eastAsia="Arial" w:cs="Arial"/>
      <w:lang w:val="pl-PL"/>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rFonts w:ascii="Arial" w:hAnsi="Arial" w:eastAsia="Arial" w:cs="Arial"/>
      <w:lang w:val="pl-PL"/>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rFonts w:ascii="Arial" w:hAnsi="Arial" w:eastAsia="Arial" w:cs="Arial"/>
      <w:lang w:val="pl-PL"/>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rFonts w:ascii="Arial" w:hAnsi="Arial" w:eastAsia="Arial" w:cs="Arial"/>
      <w:lang w:val="pl-PL"/>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rFonts w:ascii="Arial" w:hAnsi="Arial" w:eastAsia="Arial" w:cs="Arial"/>
      <w:lang w:val="pl-PL"/>
    </w:rPr>
  </w:style>
  <w:style w:type="table" w:styleId="MediumList1">
    <w:name w:val="Medium List 1"/>
    <w:basedOn w:val="TableNormal"/>
    <w:uiPriority w:val="65"/>
    <w:rsid w:val="00CB0664"/>
    <w:pPr>
      <w:spacing w:after="0" w:line="240" w:lineRule="auto"/>
    </w:pPr>
    <w:rPr>
      <w:rFonts w:ascii="Arial" w:hAnsi="Arial" w:eastAsia="Arial" w:cs="Arial"/>
      <w:color w:val="000000" w:themeColor="text1"/>
      <w:lang w:val="pl-PL"/>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rial" w:hAnsi="Arial" w:eastAsia="Arial" w:cs="Arial"/>
      <w:color w:val="000000" w:themeColor="text1"/>
      <w:lang w:val="pl-PL"/>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rial" w:hAnsi="Arial" w:eastAsia="Arial" w:cs="Arial"/>
      <w:color w:val="000000" w:themeColor="text1"/>
      <w:lang w:val="pl-PL"/>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rial" w:hAnsi="Arial" w:eastAsia="Arial" w:cs="Arial"/>
      <w:color w:val="000000" w:themeColor="text1"/>
      <w:lang w:val="pl-PL"/>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rial" w:hAnsi="Arial" w:eastAsia="Arial" w:cs="Arial"/>
      <w:color w:val="000000" w:themeColor="text1"/>
      <w:lang w:val="pl-PL"/>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rial" w:hAnsi="Arial" w:eastAsia="Arial" w:cs="Arial"/>
      <w:color w:val="000000" w:themeColor="text1"/>
      <w:lang w:val="pl-PL"/>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rial" w:hAnsi="Arial" w:eastAsia="Arial" w:cs="Arial"/>
      <w:color w:val="000000" w:themeColor="text1"/>
      <w:lang w:val="pl-PL"/>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eastAsia="Arial" w:cs="Arial"/>
      <w:color w:val="000000" w:themeColor="text1"/>
      <w:lang w:val="pl-PL"/>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Arial" w:cs="Arial"/>
      <w:color w:val="000000" w:themeColor="text1"/>
      <w:lang w:val="pl-PL"/>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Arial" w:cs="Arial"/>
      <w:color w:val="000000" w:themeColor="text1"/>
      <w:lang w:val="pl-PL"/>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Arial" w:cs="Arial"/>
      <w:color w:val="000000" w:themeColor="text1"/>
      <w:lang w:val="pl-PL"/>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Arial" w:cs="Arial"/>
      <w:color w:val="000000" w:themeColor="text1"/>
      <w:lang w:val="pl-PL"/>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Arial" w:cs="Arial"/>
      <w:color w:val="000000" w:themeColor="text1"/>
      <w:lang w:val="pl-PL"/>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Arial" w:cs="Arial"/>
      <w:color w:val="000000" w:themeColor="text1"/>
      <w:lang w:val="pl-PL"/>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Arial" w:hAnsi="Arial" w:eastAsia="Arial" w:cs="Arial"/>
      <w:lang w:val="pl-PL"/>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Arial" w:hAnsi="Arial" w:eastAsia="Arial" w:cs="Arial"/>
      <w:lang w:val="pl-PL"/>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Arial" w:hAnsi="Arial" w:eastAsia="Arial" w:cs="Arial"/>
      <w:lang w:val="pl-PL"/>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Arial" w:hAnsi="Arial" w:eastAsia="Arial" w:cs="Arial"/>
      <w:lang w:val="pl-PL"/>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Arial" w:hAnsi="Arial" w:eastAsia="Arial" w:cs="Arial"/>
      <w:lang w:val="pl-PL"/>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Arial" w:hAnsi="Arial" w:eastAsia="Arial" w:cs="Arial"/>
      <w:lang w:val="pl-PL"/>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Arial" w:hAnsi="Arial" w:eastAsia="Arial" w:cs="Arial"/>
      <w:lang w:val="pl-PL"/>
    </w:rPr>
  </w:style>
  <w:style w:type="table" w:styleId="MediumGrid2">
    <w:name w:val="Medium Grid 2"/>
    <w:basedOn w:val="TableNormal"/>
    <w:uiPriority w:val="68"/>
    <w:rsid w:val="00CB0664"/>
    <w:pPr>
      <w:spacing w:after="0" w:line="240" w:lineRule="auto"/>
    </w:pPr>
    <w:rPr>
      <w:rFonts w:ascii="Arial" w:hAnsi="Arial" w:eastAsia="Arial" w:cs="Arial"/>
      <w:color w:val="000000" w:themeColor="text1"/>
      <w:lang w:val="pl-PL"/>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eastAsia="Arial" w:cs="Arial"/>
      <w:color w:val="000000" w:themeColor="text1"/>
      <w:lang w:val="pl-PL"/>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eastAsia="Arial" w:cs="Arial"/>
      <w:color w:val="000000" w:themeColor="text1"/>
      <w:lang w:val="pl-PL"/>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eastAsia="Arial" w:cs="Arial"/>
      <w:color w:val="000000" w:themeColor="text1"/>
      <w:lang w:val="pl-PL"/>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eastAsia="Arial" w:cs="Arial"/>
      <w:color w:val="000000" w:themeColor="text1"/>
      <w:lang w:val="pl-PL"/>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eastAsia="Arial" w:cs="Arial"/>
      <w:color w:val="000000" w:themeColor="text1"/>
      <w:lang w:val="pl-PL"/>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eastAsia="Arial" w:cs="Arial"/>
      <w:color w:val="000000" w:themeColor="text1"/>
      <w:lang w:val="pl-PL"/>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Arial" w:hAnsi="Arial" w:eastAsia="Arial" w:cs="Arial"/>
      <w:lang w:val="pl-PL"/>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Arial" w:hAnsi="Arial" w:eastAsia="Arial" w:cs="Arial"/>
      <w:lang w:val="pl-PL"/>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Arial" w:hAnsi="Arial" w:eastAsia="Arial" w:cs="Arial"/>
      <w:lang w:val="pl-PL"/>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Arial" w:hAnsi="Arial" w:eastAsia="Arial" w:cs="Arial"/>
      <w:lang w:val="pl-PL"/>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Arial" w:hAnsi="Arial" w:eastAsia="Arial" w:cs="Arial"/>
      <w:lang w:val="pl-PL"/>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Arial" w:hAnsi="Arial" w:eastAsia="Arial" w:cs="Arial"/>
      <w:lang w:val="pl-PL"/>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Arial" w:hAnsi="Arial" w:eastAsia="Arial" w:cs="Arial"/>
      <w:lang w:val="pl-PL"/>
    </w:rPr>
  </w:style>
  <w:style w:type="table" w:styleId="DarkList">
    <w:name w:val="Dark List"/>
    <w:basedOn w:val="TableNormal"/>
    <w:uiPriority w:val="70"/>
    <w:rsid w:val="00CB0664"/>
    <w:pPr>
      <w:spacing w:after="0" w:line="240" w:lineRule="auto"/>
    </w:pPr>
    <w:rPr>
      <w:rFonts w:ascii="Arial" w:hAnsi="Arial" w:eastAsia="Arial" w:cs="Arial"/>
      <w:color w:val="FFFFFF" w:themeColor="background1"/>
      <w:lang w:val="pl-PL"/>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rial" w:hAnsi="Arial" w:eastAsia="Arial" w:cs="Arial"/>
      <w:color w:val="FFFFFF" w:themeColor="background1"/>
      <w:lang w:val="pl-PL"/>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rial" w:hAnsi="Arial" w:eastAsia="Arial" w:cs="Arial"/>
      <w:color w:val="FFFFFF" w:themeColor="background1"/>
      <w:lang w:val="pl-PL"/>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rial" w:hAnsi="Arial" w:eastAsia="Arial" w:cs="Arial"/>
      <w:color w:val="FFFFFF" w:themeColor="background1"/>
      <w:lang w:val="pl-PL"/>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rial" w:hAnsi="Arial" w:eastAsia="Arial" w:cs="Arial"/>
      <w:color w:val="FFFFFF" w:themeColor="background1"/>
      <w:lang w:val="pl-PL"/>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rial" w:hAnsi="Arial" w:eastAsia="Arial" w:cs="Arial"/>
      <w:color w:val="FFFFFF" w:themeColor="background1"/>
      <w:lang w:val="pl-PL"/>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rial" w:hAnsi="Arial" w:eastAsia="Arial" w:cs="Arial"/>
      <w:color w:val="FFFFFF" w:themeColor="background1"/>
      <w:lang w:val="pl-PL"/>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Arial" w:hAnsi="Arial" w:eastAsia="Arial" w:cs="Arial"/>
      <w:color w:val="000000" w:themeColor="text1"/>
      <w:lang w:val="pl-PL"/>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Arial" w:hAnsi="Arial" w:eastAsia="Arial" w:cs="Arial"/>
      <w:color w:val="000000" w:themeColor="text1"/>
      <w:lang w:val="pl-PL"/>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Arial" w:hAnsi="Arial" w:eastAsia="Arial" w:cs="Arial"/>
      <w:color w:val="000000" w:themeColor="text1"/>
      <w:lang w:val="pl-PL"/>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Arial" w:hAnsi="Arial" w:eastAsia="Arial" w:cs="Arial"/>
      <w:color w:val="000000" w:themeColor="text1"/>
      <w:lang w:val="pl-PL"/>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Arial" w:hAnsi="Arial" w:eastAsia="Arial" w:cs="Arial"/>
      <w:color w:val="000000" w:themeColor="text1"/>
      <w:lang w:val="pl-PL"/>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Arial" w:hAnsi="Arial" w:eastAsia="Arial" w:cs="Arial"/>
      <w:color w:val="000000" w:themeColor="text1"/>
      <w:lang w:val="pl-PL"/>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Arial" w:hAnsi="Arial" w:eastAsia="Arial" w:cs="Arial"/>
      <w:color w:val="000000" w:themeColor="text1"/>
      <w:lang w:val="pl-PL"/>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Arial" w:hAnsi="Arial" w:eastAsia="Arial" w:cs="Arial"/>
      <w:color w:val="000000" w:themeColor="text1"/>
      <w:lang w:val="pl-PL"/>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Arial" w:hAnsi="Arial" w:eastAsia="Arial" w:cs="Arial"/>
      <w:color w:val="000000" w:themeColor="text1"/>
      <w:lang w:val="pl-PL"/>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Arial" w:hAnsi="Arial" w:eastAsia="Arial" w:cs="Arial"/>
      <w:color w:val="000000" w:themeColor="text1"/>
      <w:lang w:val="pl-PL"/>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Arial" w:hAnsi="Arial" w:eastAsia="Arial" w:cs="Arial"/>
      <w:color w:val="000000" w:themeColor="text1"/>
      <w:lang w:val="pl-PL"/>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Arial" w:hAnsi="Arial" w:eastAsia="Arial" w:cs="Arial"/>
      <w:color w:val="000000" w:themeColor="text1"/>
      <w:lang w:val="pl-PL"/>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Arial" w:hAnsi="Arial" w:eastAsia="Arial" w:cs="Arial"/>
      <w:color w:val="000000" w:themeColor="text1"/>
      <w:lang w:val="pl-PL"/>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Arial" w:hAnsi="Arial" w:eastAsia="Arial" w:cs="Arial"/>
      <w:color w:val="000000" w:themeColor="text1"/>
      <w:lang w:val="pl-PL"/>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Arial" w:hAnsi="Arial" w:eastAsia="Arial" w:cs="Arial"/>
      <w:color w:val="000000" w:themeColor="text1"/>
      <w:lang w:val="pl-P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Arial" w:hAnsi="Arial" w:eastAsia="Arial" w:cs="Arial"/>
      <w:color w:val="000000" w:themeColor="text1"/>
      <w:lang w:val="pl-P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Arial" w:hAnsi="Arial" w:eastAsia="Arial" w:cs="Arial"/>
      <w:color w:val="000000" w:themeColor="text1"/>
      <w:lang w:val="pl-P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Arial" w:hAnsi="Arial" w:eastAsia="Arial" w:cs="Arial"/>
      <w:color w:val="000000" w:themeColor="text1"/>
      <w:lang w:val="pl-P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Arial" w:hAnsi="Arial" w:eastAsia="Arial" w:cs="Arial"/>
      <w:color w:val="000000" w:themeColor="text1"/>
      <w:lang w:val="pl-P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Arial" w:hAnsi="Arial" w:eastAsia="Arial" w:cs="Arial"/>
      <w:color w:val="000000" w:themeColor="text1"/>
      <w:lang w:val="pl-P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Arial" w:hAnsi="Arial" w:eastAsia="Arial" w:cs="Arial"/>
      <w:color w:val="000000" w:themeColor="text1"/>
      <w:lang w:val="pl-P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Arial"/>
        <a:cs typeface="Arial"/>
        <a:font script="Jpan" typeface="Arial"/>
        <a:font script="Hang" typeface="Arial"/>
        <a:font script="Hans" typeface="Arial"/>
        <a:font script="Hant" typeface="Arial"/>
        <a:font script="Arab" typeface="Arial"/>
        <a:font script="Hebr" typeface="Arial"/>
        <a:font script="Thai" typeface="Arial"/>
        <a:font script="Ethi" typeface="Arial"/>
        <a:font script="Beng" typeface="Arial"/>
        <a:font script="Gujr" typeface="Arial"/>
        <a:font script="Khmr" typeface="Arial"/>
        <a:font script="Knda" typeface="Arial"/>
        <a:font script="Guru" typeface="Arial"/>
        <a:font script="Cans" typeface="Arial"/>
        <a:font script="Cher" typeface="Arial"/>
        <a:font script="Yiii" typeface="Arial"/>
        <a:font script="Tibt" typeface="Arial"/>
        <a:font script="Thaa" typeface="Arial"/>
        <a:font script="Deva" typeface="Arial"/>
        <a:font script="Telu" typeface="Arial"/>
        <a:font script="Taml" typeface="Arial"/>
        <a:font script="Syrc" typeface="Arial"/>
        <a:font script="Orya" typeface="Arial"/>
        <a:font script="Mlym" typeface="Arial"/>
        <a:font script="Laoo" typeface="Arial"/>
        <a:font script="Sinh" typeface="Arial"/>
        <a:font script="Mong" typeface="Arial"/>
        <a:font script="Viet" typeface="Arial"/>
        <a:font script="Uigh" typeface="Arial"/>
        <a:font script="Geor" typeface="Arial"/>
      </a:majorFont>
      <a:minorFont>
        <a:latin typeface="Arial"/>
        <a:ea typeface="Arial"/>
        <a:cs typeface="Arial"/>
        <a:font script="Jpan" typeface="Arial"/>
        <a:font script="Hang" typeface="Arial"/>
        <a:font script="Hans" typeface="Arial"/>
        <a:font script="Hant" typeface="Arial"/>
        <a:font script="Arab" typeface="Arial"/>
        <a:font script="Hebr" typeface="Arial"/>
        <a:font script="Thai" typeface="Arial"/>
        <a:font script="Ethi" typeface="Arial"/>
        <a:font script="Beng" typeface="Arial"/>
        <a:font script="Gujr" typeface="Arial"/>
        <a:font script="Khmr" typeface="Arial"/>
        <a:font script="Knda" typeface="Arial"/>
        <a:font script="Guru" typeface="Arial"/>
        <a:font script="Cans" typeface="Arial"/>
        <a:font script="Cher" typeface="Arial"/>
        <a:font script="Yiii" typeface="Arial"/>
        <a:font script="Tibt" typeface="Arial"/>
        <a:font script="Thaa" typeface="Arial"/>
        <a:font script="Deva" typeface="Arial"/>
        <a:font script="Telu" typeface="Arial"/>
        <a:font script="Taml" typeface="Arial"/>
        <a:font script="Syrc" typeface="Arial"/>
        <a:font script="Orya" typeface="Arial"/>
        <a:font script="Mlym" typeface="Arial"/>
        <a:font script="Laoo" typeface="Arial"/>
        <a:font script="Sinh" typeface="Arial"/>
        <a:font script="Mong" typeface="Arial"/>
        <a:font script="Viet" typeface="Arial"/>
        <a:font script="Uigh" typeface="Arial"/>
        <a:font script="Geor"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d75WIGtcF2QcTKTYZlNxELnxPg==">CgMxLjA4AHIhMUVPSW9hTXh2VDhFM09zbnU4TWNqRVBENUVGVHB6bHNE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Joanna Rzepka</dc:creator>
  <dc:language>pl-PL</dc:language>
</cp:coreProperties>
</file>