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 w:cs="Arial"/>
        </w:rPr>
        <w:t>Świętowanie i domykanie procesów</w:t>
      </w:r>
    </w:p>
    <w:p>
      <w:pPr>
        <w:pStyle w:val="SubtitleCustom"/>
      </w:pPr>
      <w:r>
        <w:rPr>
          <w:rFonts w:ascii="Arial" w:hAnsi="Arial" w:eastAsia="Arial" w:cs="Arial"/>
        </w:rPr>
        <w:t>Dokładne opisy wizualne slajdów</w:t>
      </w:r>
    </w:p>
    <w:p>
      <w:r>
        <w:rPr>
          <w:rFonts w:ascii="Arial" w:hAnsi="Arial" w:eastAsia="Arial" w:cs="Arial"/>
        </w:rPr>
        <w:t>Prowadzenie: Dorota Ogrodzka</w:t>
      </w:r>
    </w:p>
    <w:p>
      <w:r>
        <w:rPr>
          <w:rFonts w:ascii="Arial" w:hAnsi="Arial" w:eastAsia="Arial" w:cs="Arial"/>
        </w:rPr>
        <w:t>Czas trwania: 43 minuty 8 sekund</w:t>
      </w:r>
    </w:p>
    <w:p>
      <w:pPr>
        <w:pStyle w:val="Heading1"/>
        <w:keepNext/>
      </w:pPr>
      <w:r>
        <w:rPr>
          <w:rFonts w:ascii="Arial" w:hAnsi="Arial" w:eastAsia="Arial" w:cs="Arial"/>
        </w:rPr>
        <w:t>O dokumencie</w:t>
      </w:r>
    </w:p>
    <w:p>
      <w:pPr/>
      <w:r>
        <w:t>Dokument zawiera dokładne opisy wizualne planszy otwierającej i slajdów prezentacji wyświetlanych podczas webinaru. Uwzględnia układ, tekst, fotografie, ilustracje, symbole i inne istotne informacje widoczne na ekranie. Nie zawiera zapisu wypowiedzi.</w:t>
      </w:r>
    </w:p>
    <w:p>
      <w:pPr>
        <w:pStyle w:val="Heading1"/>
        <w:keepNext/>
      </w:pPr>
      <w:r>
        <w:rPr>
          <w:rFonts w:ascii="Arial" w:hAnsi="Arial" w:eastAsia="Arial" w:cs="Arial"/>
        </w:rPr>
        <w:t>Jak korzystać z dokumentu</w:t>
      </w:r>
    </w:p>
    <w:p>
      <w:r>
        <w:rPr>
          <w:rFonts w:ascii="Arial" w:hAnsi="Arial" w:eastAsia="Arial" w:cs="Arial"/>
        </w:rPr>
        <w:t>Każdy element nagrania ma osobny nagłówek z nazwą i czasem rozpoczęcia. Pod nim znajduje się pełny opis wizualny planszy lub slajdu. Po dokumencie można poruszać się za pomocą nagłówków.</w:t>
      </w:r>
    </w:p>
    <w:p>
      <w:pPr>
        <w:pStyle w:val="Heading1"/>
        <w:keepNext/>
      </w:pPr>
      <w:r>
        <w:rPr>
          <w:rFonts w:ascii="Arial" w:hAnsi="Arial" w:eastAsia="Arial" w:cs="Arial"/>
        </w:rPr>
        <w:t>Opis wizualny całego nagrania</w:t>
      </w:r>
    </w:p>
    <w:p>
      <w:r>
        <w:rPr>
          <w:rFonts w:ascii="Arial" w:hAnsi="Arial" w:eastAsia="Arial" w:cs="Arial"/>
        </w:rPr>
        <w:t>Nagranie rozpoczyna się planszą otwierającą w żółtej identyfikacji wizualnej projektu. Następnie prezentacja jest wyświetlana na czarnym tle: slajd zajmuje większość lewej części obrazu, a po prawej znajduje się mniejsze okno wideo z Dorotą Ogrodzką. W dolnej części okna prowadzącej widoczny jest podpis „Dorota Ogrodzka (she/her)”.</w:t>
      </w:r>
    </w:p>
    <w:p>
      <w:pPr>
        <w:pStyle w:val="Heading1"/>
        <w:keepNext/>
      </w:pPr>
      <w:r>
        <w:rPr>
          <w:rFonts w:ascii="Arial" w:hAnsi="Arial" w:eastAsia="Arial" w:cs="Arial"/>
        </w:rPr>
        <w:t>Plansza otwierająca i slajdy webinaru</w:t>
      </w:r>
    </w:p>
    <w:p>
      <w:pPr>
        <w:pStyle w:val="Heading2"/>
        <w:keepNext/>
      </w:pPr>
      <w:r>
        <w:rPr>
          <w:rFonts w:ascii="Arial" w:hAnsi="Arial" w:eastAsia="Arial" w:cs="Arial"/>
        </w:rPr>
        <w:t>Plansza otwierająca webinar „Świętowanie i domykanie procesów”</w:t>
      </w:r>
    </w:p>
    <w:p>
      <w:pPr>
        <w:keepNext/>
      </w:pPr>
      <w:r>
        <w:rPr>
          <w:rFonts w:ascii="Arial" w:hAnsi="Arial" w:eastAsia="Arial" w:cs="Arial"/>
        </w:rPr>
        <w:t>[00:00] Plansza otwierająca</w:t>
      </w:r>
    </w:p>
    <w:p>
      <w:r>
        <w:rPr>
          <w:rFonts w:ascii="Arial" w:hAnsi="Arial" w:eastAsia="Arial" w:cs="Arial"/>
        </w:rPr>
        <w:t>Plansza ma żółte tło. U góry po lewej znajduje się prostokąt z napisem „SLOT”, a obok duży czarny napis „- GENERATOR WSPÓŁPRACY”. Po lewej, w białym prostokącie, widnieje tytuł „ŚWIĘTOWANIE I DOMYKANIE PROCESÓW”. Po prawej znajduje się duże prostokątne okno wideo z Dorotą Ogrodzką. Pod oknem jest czarny pasek z żółtym napisem „Prowadząca: Dorota Ogrodzka”. U dołu po lewej znajduje się logotyp Stowarzyszenia Lokalnych Ośrodków Twórczych SLOT. U dołu po prawej widoczne są oznaczenia Ministerstwa Kultury i Dziedzictwa Narodowego oraz Narodowego Centrum Kultury z liczbą 75, a pod nimi informacja: „Dofinansowano ze środków Ministra Kultury i Dziedzictwa Narodowego w ramach programu Narodowego Centrum Kultury Kultura – Interwencje. Edycja 2026”.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1. Świętowanie i żegnanie procesów</w:t>
      </w:r>
    </w:p>
    <w:p>
      <w:pPr>
        <w:keepNext/>
      </w:pPr>
      <w:r>
        <w:rPr>
          <w:rFonts w:ascii="Arial" w:hAnsi="Arial" w:eastAsia="Arial" w:cs="Arial"/>
        </w:rPr>
        <w:t>[00:05] Zmiana slajdu</w:t>
      </w:r>
    </w:p>
    <w:p>
      <w:r>
        <w:rPr>
          <w:rFonts w:ascii="Arial" w:hAnsi="Arial" w:eastAsia="Arial" w:cs="Arial"/>
        </w:rPr>
        <w:t>Ciemny, grafitowy slajd. W górnej części duży biały napis: „świętowanie i żegnanie procesów”. Pod tytułem biegnie cienka pozioma linia w kolorze miętowym. Niżej po lewej widnieje napis „Dorota Ogrodzka // Slot Art Festival”. W dolnej części znajduje się niewielka abstrakcyjna ilustracja w odcieniach fioletu i niebieskiego oraz biały blok z oznaczeniami Ministerstwa Kultury i Dziedzictwa Narodowego i Narodowego Centrum Kultury z liczbą 75 oraz informacją o dofinansowaniu.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2. Czemu nie mamy czasu na celebrowanie i żegnanie?</w:t>
      </w:r>
    </w:p>
    <w:p>
      <w:pPr>
        <w:keepNext/>
      </w:pPr>
      <w:r>
        <w:rPr>
          <w:rFonts w:ascii="Arial" w:hAnsi="Arial" w:eastAsia="Arial" w:cs="Arial"/>
        </w:rPr>
        <w:t>[02:46] Zmiana slajdu</w:t>
      </w:r>
    </w:p>
    <w:p>
      <w:r>
        <w:rPr>
          <w:rFonts w:ascii="Arial" w:hAnsi="Arial" w:eastAsia="Arial" w:cs="Arial"/>
        </w:rPr>
        <w:t>Slajd jest podzielony na jasną część po lewej i ciemny prostokąt po prawej. Po lewej widnieje pytanie: „czemu nie mamy czasu na celebrowanie i żegnanie?”. Po prawej znajduje się schemat cyklu złożony z pięciu kolorowych, gwiaździstych pól połączonych białymi strzałkami. Pola mają podpisy: czerwone „akcja”, miętowe „doświadczenie”, żółte „refleksja”, jasnoniebieskie „analiza” i pomarańczowe „planowanie”. Strzałki tworzą obieg prowadzący od akcji przez kolejne etapy i z powrotem do akcji.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3. Czemu nie mamy czasu na celebrowanie i żegnanie?</w:t>
      </w:r>
    </w:p>
    <w:p>
      <w:pPr>
        <w:keepNext/>
      </w:pPr>
      <w:r>
        <w:rPr>
          <w:rFonts w:ascii="Arial" w:hAnsi="Arial" w:eastAsia="Arial" w:cs="Arial"/>
        </w:rPr>
        <w:t>[03:35] Zmiana slajdu</w:t>
      </w:r>
    </w:p>
    <w:p>
      <w:r>
        <w:rPr>
          <w:rFonts w:ascii="Arial" w:hAnsi="Arial" w:eastAsia="Arial" w:cs="Arial"/>
        </w:rPr>
        <w:t>Układ i tekst pozostają takie jak na poprzednim slajdzie: po lewej pytanie „czemu nie mamy czasu na celebrowanie i żegnanie?”, a po prawej schemat pól „akcja”, „doświadczenie”, „refleksja”, „analiza” i „planowanie”. Na schemacie pojawia się dodatkowo czerwona, odręczna spirala między polem „akcja” a polem „planowanie”.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4. Gdzie świętowanie/żegnanie?</w:t>
      </w:r>
    </w:p>
    <w:p>
      <w:pPr>
        <w:keepNext/>
      </w:pPr>
      <w:r>
        <w:rPr>
          <w:rFonts w:ascii="Arial" w:hAnsi="Arial" w:eastAsia="Arial" w:cs="Arial"/>
        </w:rPr>
        <w:t>[09:43] Zmiana slajdu</w:t>
      </w:r>
    </w:p>
    <w:p>
      <w:r>
        <w:rPr>
          <w:rFonts w:ascii="Arial" w:hAnsi="Arial" w:eastAsia="Arial" w:cs="Arial"/>
        </w:rPr>
        <w:t>Biały slajd z dużym czarnym tekstem: „gdzie świętowanie/ żegnanie?”. Za słowem „gdzie” i górną częścią słowa „świętowanie” znajduje się szeroki zielony prostokąt. Przy dolnej krawędzi slajdu biegnie cienka zielona linia.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5. Świętowanie i domykanie procesów związane są z uznaniem końca</w:t>
      </w:r>
    </w:p>
    <w:p>
      <w:pPr>
        <w:keepNext/>
      </w:pPr>
      <w:r>
        <w:rPr>
          <w:rFonts w:ascii="Arial" w:hAnsi="Arial" w:eastAsia="Arial" w:cs="Arial"/>
        </w:rPr>
        <w:t>[09:53] Zmiana slajdu</w:t>
      </w:r>
    </w:p>
    <w:p>
      <w:r>
        <w:rPr>
          <w:rFonts w:ascii="Arial" w:hAnsi="Arial" w:eastAsia="Arial" w:cs="Arial"/>
        </w:rPr>
        <w:t>Białe tło. W górnej części, w cienkiej pomarańczowej ramce, widnieje tekst: „Świętowanie i domykanie procesów związane są z uznaniem końca. Końca procesu. Końca grupy. Końca wspólnej pracy. Końca festiwalu.” Wyrażenie „uznaniem końca.” jest wyróżnione większym, pogrubionym krojem, „wspólnej pracy” kolorem zielonym, a „festiwalu.” kolorem pomarańczowym. W lewym dolnym obszarze znajduje się pionowe zdjęcie pustego, długiego, sklepionego korytarza. Niżej pośrodku widnieje tekst: „Zadanie na wyobraźnię: Pomyśl, co mówisz ludziom, z którymi kończysz udane doświadczenie?”, przy czym pytanie jest zapisane na pomarańczowo. Kompozycję uzupełniają dwa zielone znaki w kształcie litery X.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6. „Do zobaczenia następnym razem!”, „na pewno się spotkamy!”, „bądźmy w kontakcie!”</w:t>
      </w:r>
    </w:p>
    <w:p>
      <w:pPr>
        <w:keepNext/>
      </w:pPr>
      <w:r>
        <w:rPr>
          <w:rFonts w:ascii="Arial" w:hAnsi="Arial" w:eastAsia="Arial" w:cs="Arial"/>
        </w:rPr>
        <w:t>[12:17] Zmiana slajdu</w:t>
      </w:r>
    </w:p>
    <w:p>
      <w:r>
        <w:rPr>
          <w:rFonts w:ascii="Arial" w:hAnsi="Arial" w:eastAsia="Arial" w:cs="Arial"/>
        </w:rPr>
        <w:t>Biały slajd obwiedziony częściowo cienką różową linią. W lewej dolnej części znajduje się fotografia grupy osób siedzących na kanapach przy stołach w jasnym pomieszczeniu. W prawej i górnej części umieszczono trzy dymki z napisami: „do zobaczenia następnym razem!”, „na pewno się spotkamy!” oraz „bądźmy w kontakcie!”. U góry po lewej i u dołu po prawej znajdują się duże zielone znaki X.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7. Inne powody braku świętowania/domykania</w:t>
      </w:r>
    </w:p>
    <w:p>
      <w:pPr>
        <w:keepNext/>
      </w:pPr>
      <w:r>
        <w:rPr>
          <w:rFonts w:ascii="Arial" w:hAnsi="Arial" w:eastAsia="Arial" w:cs="Arial"/>
        </w:rPr>
        <w:t>[14:47] Zmiana slajdu</w:t>
      </w:r>
    </w:p>
    <w:p>
      <w:r>
        <w:rPr>
          <w:rFonts w:ascii="Arial" w:hAnsi="Arial" w:eastAsia="Arial" w:cs="Arial"/>
        </w:rPr>
        <w:t>Slajd ma musztardowo-żółte tło. Po lewej dużym czarnym krojem zapisano: „inne powody braku świętowania/ domykania”. Po prawej znajduje się lista: „- poczucie porażki”, „- brak czasu/ pośpiech”, „- strach przed emocjami (wzruszenie, wdzięczność, poczucie straty)”. Między tekstami i w dolnej części rozmieszczono trzy zielone znaki X.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8. Dlaczego/żegnanie?</w:t>
      </w:r>
    </w:p>
    <w:p>
      <w:pPr>
        <w:keepNext/>
      </w:pPr>
      <w:r>
        <w:rPr>
          <w:rFonts w:ascii="Arial" w:hAnsi="Arial" w:eastAsia="Arial" w:cs="Arial"/>
        </w:rPr>
        <w:t>[18:36] Zmiana slajdu</w:t>
      </w:r>
    </w:p>
    <w:p>
      <w:r>
        <w:rPr>
          <w:rFonts w:ascii="Arial" w:hAnsi="Arial" w:eastAsia="Arial" w:cs="Arial"/>
        </w:rPr>
        <w:t>Biały slajd. Po lewej duży czarny napis: „dlaczego/ żegnanie?”, przy czym słowo „dlaczego/” znajduje się na szerokim zielonym prostokącie. Po prawej jest fotografia trzymanej w dłoni różowej kartki. Na kartce odręcznie narysowano uchylone drzwi i napisano: „WAŻNE SPRAWY LEPIEJ DOMYKAĆ”. Przy dolnej krawędzi slajdu biegnie cienka zielona linia.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9. Model Elisabeth Kübler-Ross</w:t>
      </w:r>
    </w:p>
    <w:p>
      <w:pPr>
        <w:keepNext/>
      </w:pPr>
      <w:r>
        <w:rPr>
          <w:rFonts w:ascii="Arial" w:hAnsi="Arial" w:eastAsia="Arial" w:cs="Arial"/>
        </w:rPr>
        <w:t>[18:58] Zmiana slajdu</w:t>
      </w:r>
    </w:p>
    <w:p>
      <w:r>
        <w:rPr>
          <w:rFonts w:ascii="Arial" w:hAnsi="Arial" w:eastAsia="Arial" w:cs="Arial"/>
        </w:rPr>
        <w:t>Tło slajdu jest zielone po lewej i ciemne po prawej. Na środku znajduje się duża biała karta z odręcznym czarno-szarym rysunkiem zatytułowanym „MODEL ELISABETH KÜBLER-ROSS”. Wykres ma pionową oś podpisaną „ENERGIA” i poziomą oś „CZAS”. Gruba falująca linia przechodzi przez etapy: „ZAPRZECZENIE”, „GNIEW”, „NEGOCJACJE”, „DEPRESJA” i „AKCEPTACJA”. Przy kolejnych etapach narysowano małe postacie. Przy zaprzeczeniu znajduje się dymek „NO!”, a przy akceptacji dymek „OK”.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10. Potrzebujemy pożegnań</w:t>
      </w:r>
    </w:p>
    <w:p>
      <w:pPr>
        <w:keepNext/>
      </w:pPr>
      <w:r>
        <w:rPr>
          <w:rFonts w:ascii="Arial" w:hAnsi="Arial" w:eastAsia="Arial" w:cs="Arial"/>
        </w:rPr>
        <w:t>[27:15] Zmiana slajdu</w:t>
      </w:r>
    </w:p>
    <w:p>
      <w:r>
        <w:rPr>
          <w:rFonts w:ascii="Arial" w:hAnsi="Arial" w:eastAsia="Arial" w:cs="Arial"/>
        </w:rPr>
        <w:t>Slajd jest podzielony pionowo na żółtą część po lewej i ciemną po prawej. Po lewej zapisano: „potrzebujemy pożegnań”. Po prawej widnieją dwa zdania: „żeby mieć przestrzeń na powitania //” oraz „żeby zintegrować doświadczenia!”. Niżej znajduje się zielony znak X, a pod nim krótka miętowa pozioma kreska.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11. Dlaczego/świętowanie?</w:t>
      </w:r>
    </w:p>
    <w:p>
      <w:pPr>
        <w:keepNext/>
      </w:pPr>
      <w:r>
        <w:rPr>
          <w:rFonts w:ascii="Arial" w:hAnsi="Arial" w:eastAsia="Arial" w:cs="Arial"/>
        </w:rPr>
        <w:t>[28:02] Zmiana slajdu</w:t>
      </w:r>
    </w:p>
    <w:p>
      <w:r>
        <w:rPr>
          <w:rFonts w:ascii="Arial" w:hAnsi="Arial" w:eastAsia="Arial" w:cs="Arial"/>
        </w:rPr>
        <w:t>Biały slajd z dużym czarnym pytaniem: „dlaczego/ świętowanie?”. Słowo „dlaczego/” znajduje się na szerokim zielonym prostokącie. Przy dolnej krawędzi slajdu biegnie cienka zielona linia.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12. Potrzebujemy świętowania</w:t>
      </w:r>
    </w:p>
    <w:p>
      <w:pPr>
        <w:keepNext/>
      </w:pPr>
      <w:r>
        <w:rPr>
          <w:rFonts w:ascii="Arial" w:hAnsi="Arial" w:eastAsia="Arial" w:cs="Arial"/>
        </w:rPr>
        <w:t>[28:45] Zmiana slajdu</w:t>
      </w:r>
    </w:p>
    <w:p>
      <w:r>
        <w:rPr>
          <w:rFonts w:ascii="Arial" w:hAnsi="Arial" w:eastAsia="Arial" w:cs="Arial"/>
        </w:rPr>
        <w:t>Slajd jest podzielony pionowo na żółtą część po lewej i ciemną po prawej. W lewej części znajduje się fotografia wejścia do ceglanego budynku, ozdobionego długimi, wielokolorowymi wstążkami zwisającymi z góry. Pod zdjęciem widnieje napis: „potrzebujemy świętowania”. Po prawej zapisano cztery uzasadnienia: „żeby łatwiej żegnać (funkcja rytuału)”, „// żeby doceniać (siebie/ innych/ relację / pracę)”, „// żeby gromadzić siły i motywację na kolejny cykl”, „// żeby celebrować wspólnotę i wychodzić z samotności, izolacji”. Wybrane słowa są wyróżnione kolorem żółtym. U dołu znajduje się krótka miętowa pozioma kreska.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13. Żałoba/strata we współczesnym społeczeństwie</w:t>
      </w:r>
    </w:p>
    <w:p>
      <w:pPr>
        <w:keepNext/>
      </w:pPr>
      <w:r>
        <w:rPr>
          <w:rFonts w:ascii="Arial" w:hAnsi="Arial" w:eastAsia="Arial" w:cs="Arial"/>
        </w:rPr>
        <w:t>[32:45] Zmiana slajdu</w:t>
      </w:r>
    </w:p>
    <w:p>
      <w:r>
        <w:rPr>
          <w:rFonts w:ascii="Arial" w:hAnsi="Arial" w:eastAsia="Arial" w:cs="Arial"/>
        </w:rPr>
        <w:t>Zielone tło. W górnej części dużym czarnym krojem zapisano: „żałoba/ strata we współczesnym społeczeństwie”. U dołu znajduje się cienka czarna prostokątna ramka. W jej środku różowym tekstem zapisano: „masz dwa tygodnie!”. Przed napisem znajduje się strzałka.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14. Rytuał oswaja koniec/zmianę</w:t>
      </w:r>
    </w:p>
    <w:p>
      <w:pPr>
        <w:keepNext/>
      </w:pPr>
      <w:r>
        <w:rPr>
          <w:rFonts w:ascii="Arial" w:hAnsi="Arial" w:eastAsia="Arial" w:cs="Arial"/>
        </w:rPr>
        <w:t>[35:36] Zmiana slajdu</w:t>
      </w:r>
    </w:p>
    <w:p>
      <w:r>
        <w:rPr>
          <w:rFonts w:ascii="Arial" w:hAnsi="Arial" w:eastAsia="Arial" w:cs="Arial"/>
        </w:rPr>
        <w:t>Zielone tło. U góry po lewej znajduje się czarny napis: „rytuał oswaja koniec/ zmianę”. Niżej umieszczono dwa zdjęcia. Po lewej wąskie, pionowe zdjęcie jasnego, pustego, sklepionego korytarza ze zniszczonymi ścianami z widoczną cegłą. Po prawej większa czarno-biała fotografia dwóch osób trzymających się za ręce; w kadrze widoczne są ich dłonie, bransoletka na jednej z nich oraz fragmenty ubrań drugiej osoby.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15. Bez tytułu</w:t>
      </w:r>
    </w:p>
    <w:p>
      <w:pPr>
        <w:keepNext/>
      </w:pPr>
      <w:r>
        <w:rPr>
          <w:rFonts w:ascii="Arial" w:hAnsi="Arial" w:eastAsia="Arial" w:cs="Arial"/>
        </w:rPr>
        <w:t>[37:59] Zmiana slajdu</w:t>
      </w:r>
    </w:p>
    <w:p>
      <w:r>
        <w:rPr>
          <w:rFonts w:ascii="Arial" w:hAnsi="Arial" w:eastAsia="Arial" w:cs="Arial"/>
        </w:rPr>
        <w:t>Białe tło. Prawie cały slajd zajmuje fotografia kobiety leżącej z zamkniętymi oczami w otwartej drewnianej trumnie wyłożonej jasnym materiałem. Kobieta ma dłonie złożone na brzuchu i czarną koszulkę z czerwonym napisem „LIVE”. Pod głową leży fioletowa poduszka w kwiatowy wzór, a pod postacią widoczny jest intensywnie różowy materiał.</w:t>
      </w:r>
    </w:p>
    <w:p>
      <w:pPr>
        <w:pStyle w:val="Heading2"/>
        <w:keepNext/>
      </w:pPr>
      <w:r>
        <w:rPr>
          <w:rFonts w:ascii="Arial" w:hAnsi="Arial" w:eastAsia="Arial" w:cs="Arial"/>
        </w:rPr>
        <w:t>Slajd 16. Instytut Dobrej Śmierci. Projektowanie rytuałów</w:t>
      </w:r>
    </w:p>
    <w:p>
      <w:pPr>
        <w:keepNext/>
      </w:pPr>
      <w:r>
        <w:rPr>
          <w:rFonts w:ascii="Arial" w:hAnsi="Arial" w:eastAsia="Arial" w:cs="Arial"/>
        </w:rPr>
        <w:t>[40:26] Zmiana slajdu</w:t>
      </w:r>
    </w:p>
    <w:p>
      <w:pPr>
        <w:keepLines/>
      </w:pPr>
      <w:r>
        <w:t>Białe tło. Po lewej znajduje się duża fotografia jasnoszarej publikacji lub zestawu ułożonego ukośnie; na okładce widnieje napis „Ritual Design Toolkit”. Po prawej, w górnej części, zapisano dużymi literami: „INSTYTUT DOBREJ ŚMIERCI”, a niżej mniejszym tekstem: „projektowanie rytuałów”.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40"/>
    </w:pPr>
    <w:rPr>
      <w:rFonts w:ascii="Arial" w:hAnsi="Arial" w:eastAsia="Arial" w:cs="Arial"/>
      <w:b w:val="0"/>
      <w:color w:val="000000"/>
      <w:sz w:val="22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243F50"/>
      <w:sz w:val="28"/>
      <w:szCs w:val="28"/>
      <w:lang w:val="pl-PL" w:eastAsia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243F50"/>
      <w:sz w:val="26"/>
      <w:szCs w:val="26"/>
      <w:lang w:val="pl-PL" w:eastAsia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243F50"/>
      <w:sz w:val="24"/>
      <w:lang w:val="pl-PL" w:eastAsia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Arial" w:cs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Arial" w:cs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Arial" w:cs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Arial" w:cs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Arial" w:cs="Arial"/>
    </w:rPr>
  </w:style>
  <w:style w:type="table" w:default="1" w:styleId="TableNormal">
    <w:name w:val="Normal Table"/>
    <w:uiPriority w:val="99"/>
    <w:semiHidden/>
    <w:unhideWhenUsed/>
    <w:rPr>
      <w:rFonts w:ascii="Arial" w:hAnsi="Arial" w:eastAsia="Arial"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 w:val="0"/>
      <w:color w:val="243F50"/>
      <w:spacing w:val="5"/>
      <w:kern w:val="28"/>
      <w:sz w:val="52"/>
      <w:szCs w:val="52"/>
      <w:lang w:val="pl-PL" w:eastAsia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 w:eastAsia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btitleCustom">
    <w:name w:val="Subtitle Custom"/>
    <w:pPr>
      <w:spacing w:after="240"/>
    </w:pPr>
    <w:rPr>
      <w:rFonts w:ascii="Arial" w:hAnsi="Arial" w:eastAsia="Arial" w:cs="Arial"/>
      <w:b w:val="0"/>
      <w:i w:val="0"/>
      <w:color w:val="243F50"/>
      <w:sz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Świętowanie i domykanie procesów: dokładne opisy wizualne slajdów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